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47" w:rsidRDefault="00F54D2F">
      <w:pPr>
        <w:pStyle w:val="a3"/>
        <w:spacing w:before="85"/>
        <w:ind w:left="6142"/>
      </w:pPr>
      <w:r>
        <w:rPr>
          <w:w w:val="95"/>
        </w:rPr>
        <w:t>Додаток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2 </w:t>
      </w:r>
    </w:p>
    <w:p w:rsidR="00032A47" w:rsidRDefault="00F54D2F">
      <w:pPr>
        <w:pStyle w:val="a3"/>
        <w:tabs>
          <w:tab w:val="left" w:pos="7766"/>
        </w:tabs>
        <w:spacing w:before="6" w:line="280" w:lineRule="auto"/>
        <w:ind w:left="6186" w:right="493" w:hanging="44"/>
      </w:pPr>
      <w:r>
        <w:t>до Договору постачання електричної енергії</w:t>
      </w:r>
      <w:r>
        <w:rPr>
          <w:spacing w:val="1"/>
        </w:rPr>
        <w:t xml:space="preserve"> </w:t>
      </w:r>
      <w:r>
        <w:t>від</w:t>
      </w:r>
      <w:r>
        <w:rPr>
          <w:rFonts w:ascii="Times New Roman" w:hAnsi="Times New Roman"/>
          <w:u w:val="single"/>
        </w:rPr>
        <w:tab/>
      </w:r>
      <w:r>
        <w:t xml:space="preserve">р. </w:t>
      </w:r>
    </w:p>
    <w:p w:rsidR="00032A47" w:rsidRDefault="00032A47">
      <w:pPr>
        <w:pStyle w:val="a3"/>
        <w:ind w:left="0"/>
        <w:rPr>
          <w:sz w:val="18"/>
        </w:rPr>
      </w:pPr>
    </w:p>
    <w:p w:rsidR="00032A47" w:rsidRDefault="00032A47">
      <w:pPr>
        <w:pStyle w:val="a3"/>
        <w:spacing w:before="5"/>
        <w:ind w:left="0"/>
        <w:rPr>
          <w:sz w:val="20"/>
        </w:rPr>
      </w:pPr>
    </w:p>
    <w:p w:rsidR="00032A47" w:rsidRDefault="00F54D2F">
      <w:pPr>
        <w:pStyle w:val="a3"/>
        <w:spacing w:before="1"/>
        <w:ind w:left="131" w:right="126"/>
        <w:jc w:val="center"/>
      </w:pPr>
      <w:r>
        <w:t>КОМЕРЦІЙНА</w:t>
      </w:r>
      <w:r>
        <w:rPr>
          <w:spacing w:val="-3"/>
        </w:rPr>
        <w:t xml:space="preserve"> </w:t>
      </w:r>
      <w:r>
        <w:t>ПРОПОЗИЦІЯ</w:t>
      </w:r>
      <w:r>
        <w:rPr>
          <w:spacing w:val="-2"/>
        </w:rPr>
        <w:t xml:space="preserve"> </w:t>
      </w:r>
      <w:r>
        <w:t>ВІЛЬНА</w:t>
      </w:r>
      <w:r>
        <w:rPr>
          <w:spacing w:val="-2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 xml:space="preserve">7Б </w:t>
      </w:r>
    </w:p>
    <w:p w:rsidR="00032A47" w:rsidRDefault="00032A47">
      <w:pPr>
        <w:pStyle w:val="a3"/>
        <w:spacing w:before="8"/>
        <w:ind w:left="0"/>
        <w:rPr>
          <w:sz w:val="21"/>
        </w:rPr>
      </w:pPr>
    </w:p>
    <w:p w:rsidR="00032A47" w:rsidRDefault="00F54D2F">
      <w:pPr>
        <w:pStyle w:val="a3"/>
        <w:tabs>
          <w:tab w:val="left" w:pos="5710"/>
        </w:tabs>
        <w:spacing w:line="242" w:lineRule="auto"/>
        <w:ind w:right="38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  <w:w w:val="99"/>
        </w:rPr>
        <w:t xml:space="preserve"> </w:t>
      </w:r>
      <w:r>
        <w:t>(далі - Споживач), ТОВАРИСТВО З ОБМЕЖЕНОЮ</w:t>
      </w:r>
      <w:r>
        <w:rPr>
          <w:spacing w:val="1"/>
        </w:rPr>
        <w:t xml:space="preserve"> </w:t>
      </w:r>
      <w:r>
        <w:t>ВІДПОВІДАЛЬНІСТЮ ВІННИЦЯГАЗ ЗБУТ (далі - Постачальник), що діє на підставі статуту та ліцензії на право провадження</w:t>
      </w:r>
      <w:r>
        <w:rPr>
          <w:spacing w:val="1"/>
        </w:rPr>
        <w:t xml:space="preserve"> </w:t>
      </w:r>
      <w:r>
        <w:t>господарської діяльності з постачання електричної енергії споживачу (постанова Національної комісії, що здійснює державне</w:t>
      </w:r>
      <w:r>
        <w:rPr>
          <w:spacing w:val="1"/>
        </w:rPr>
        <w:t xml:space="preserve"> </w:t>
      </w:r>
      <w:r>
        <w:t>регулювання у сферах енергетики та комунальних послуг (далі - Регулятор) № 1199 від 24.06.2020 р.), встановлює наступні</w:t>
      </w:r>
      <w:r>
        <w:rPr>
          <w:spacing w:val="1"/>
        </w:rPr>
        <w:t xml:space="preserve"> </w:t>
      </w:r>
      <w:r>
        <w:t>умови даної</w:t>
      </w:r>
      <w:r>
        <w:rPr>
          <w:spacing w:val="1"/>
        </w:rPr>
        <w:t xml:space="preserve"> </w:t>
      </w:r>
      <w:r>
        <w:t xml:space="preserve">комерційної пропозиції. </w:t>
      </w:r>
    </w:p>
    <w:p w:rsidR="00032A47" w:rsidRDefault="00F54D2F">
      <w:pPr>
        <w:pStyle w:val="a3"/>
        <w:spacing w:before="7" w:line="244" w:lineRule="auto"/>
        <w:ind w:right="37"/>
      </w:pPr>
      <w:r>
        <w:t>Ця комерційна пропозиція розроблена у відповідності до норм Закону України «Про ринок електричної енергії», Правил</w:t>
      </w:r>
      <w:r>
        <w:rPr>
          <w:spacing w:val="1"/>
        </w:rPr>
        <w:t xml:space="preserve"> </w:t>
      </w:r>
      <w:r>
        <w:t>роздрібного ринку електричної енергії, затверджених постановою Регулятора, №312 від 14.03.2018р. (далі – ПРРЕЕ), Правил</w:t>
      </w:r>
      <w:r>
        <w:rPr>
          <w:spacing w:val="1"/>
        </w:rPr>
        <w:t xml:space="preserve"> </w:t>
      </w:r>
      <w:r>
        <w:t>ринку, затверджених постановою Регулятора №307 від 14.03.2018р. (далі – ПР) та Цивільного кодексу України і Господарського</w:t>
      </w:r>
      <w:r>
        <w:rPr>
          <w:spacing w:val="1"/>
        </w:rPr>
        <w:t xml:space="preserve"> </w:t>
      </w:r>
      <w:r>
        <w:t>кодексу</w:t>
      </w:r>
      <w:r>
        <w:rPr>
          <w:spacing w:val="4"/>
        </w:rPr>
        <w:t xml:space="preserve"> </w:t>
      </w:r>
      <w:r>
        <w:t xml:space="preserve">України. </w:t>
      </w:r>
    </w:p>
    <w:p w:rsidR="00032A47" w:rsidRDefault="00F54D2F">
      <w:pPr>
        <w:pStyle w:val="a3"/>
        <w:spacing w:before="1"/>
        <w:ind w:right="387"/>
      </w:pPr>
      <w:r>
        <w:t>Територія діяльності: ТОВ "ВІННИЦЯГАЗ ЗБУТ" здійснює діяльність з постачання електричної енергії на території України на</w:t>
      </w:r>
      <w:r>
        <w:rPr>
          <w:spacing w:val="1"/>
        </w:rPr>
        <w:t xml:space="preserve"> </w:t>
      </w:r>
      <w:r>
        <w:rPr>
          <w:w w:val="95"/>
        </w:rPr>
        <w:t>підставі</w:t>
      </w:r>
      <w:r>
        <w:rPr>
          <w:spacing w:val="20"/>
          <w:w w:val="95"/>
        </w:rPr>
        <w:t xml:space="preserve"> </w:t>
      </w:r>
      <w:r>
        <w:rPr>
          <w:w w:val="95"/>
        </w:rPr>
        <w:t>укладених</w:t>
      </w:r>
      <w:r>
        <w:rPr>
          <w:spacing w:val="21"/>
          <w:w w:val="95"/>
        </w:rPr>
        <w:t xml:space="preserve"> </w:t>
      </w:r>
      <w:r>
        <w:rPr>
          <w:w w:val="95"/>
        </w:rPr>
        <w:t>з</w:t>
      </w:r>
      <w:r>
        <w:rPr>
          <w:spacing w:val="21"/>
          <w:w w:val="95"/>
        </w:rPr>
        <w:t xml:space="preserve"> </w:t>
      </w:r>
      <w:r>
        <w:rPr>
          <w:w w:val="95"/>
        </w:rPr>
        <w:t>відповідними</w:t>
      </w:r>
      <w:r>
        <w:rPr>
          <w:spacing w:val="21"/>
          <w:w w:val="95"/>
        </w:rPr>
        <w:t xml:space="preserve"> </w:t>
      </w:r>
      <w:r>
        <w:rPr>
          <w:w w:val="95"/>
        </w:rPr>
        <w:t>Операторами</w:t>
      </w:r>
      <w:r>
        <w:rPr>
          <w:spacing w:val="20"/>
          <w:w w:val="95"/>
        </w:rPr>
        <w:t xml:space="preserve"> </w:t>
      </w:r>
      <w:r>
        <w:rPr>
          <w:w w:val="95"/>
        </w:rPr>
        <w:t>систем</w:t>
      </w:r>
      <w:r>
        <w:rPr>
          <w:spacing w:val="21"/>
          <w:w w:val="95"/>
        </w:rPr>
        <w:t xml:space="preserve"> </w:t>
      </w:r>
      <w:r>
        <w:rPr>
          <w:w w:val="95"/>
        </w:rPr>
        <w:t>розподілу/передачі</w:t>
      </w:r>
      <w:r>
        <w:rPr>
          <w:spacing w:val="21"/>
          <w:w w:val="95"/>
        </w:rPr>
        <w:t xml:space="preserve"> </w:t>
      </w:r>
      <w:r>
        <w:rPr>
          <w:w w:val="95"/>
        </w:rPr>
        <w:t>(далі</w:t>
      </w:r>
      <w:r>
        <w:rPr>
          <w:spacing w:val="30"/>
          <w:w w:val="95"/>
        </w:rPr>
        <w:t xml:space="preserve"> </w:t>
      </w:r>
      <w:r>
        <w:rPr>
          <w:w w:val="95"/>
        </w:rPr>
        <w:t>-</w:t>
      </w:r>
      <w:r>
        <w:rPr>
          <w:spacing w:val="21"/>
          <w:w w:val="95"/>
        </w:rPr>
        <w:t xml:space="preserve"> </w:t>
      </w:r>
      <w:r>
        <w:rPr>
          <w:w w:val="95"/>
        </w:rPr>
        <w:t>Оператори)</w:t>
      </w:r>
      <w:r>
        <w:rPr>
          <w:spacing w:val="20"/>
          <w:w w:val="95"/>
        </w:rPr>
        <w:t xml:space="preserve"> </w:t>
      </w:r>
      <w:r>
        <w:rPr>
          <w:w w:val="95"/>
        </w:rPr>
        <w:t>Договорів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електропостачальника</w:t>
      </w:r>
      <w:proofErr w:type="spellEnd"/>
      <w:r>
        <w:rPr>
          <w:spacing w:val="1"/>
          <w:w w:val="95"/>
        </w:rPr>
        <w:t xml:space="preserve"> </w:t>
      </w:r>
      <w:r>
        <w:t>про надання послуг</w:t>
      </w:r>
      <w:r>
        <w:rPr>
          <w:spacing w:val="1"/>
        </w:rPr>
        <w:t xml:space="preserve"> </w:t>
      </w:r>
      <w:r>
        <w:t>з розподілу/передачі електричної</w:t>
      </w:r>
      <w:r>
        <w:rPr>
          <w:spacing w:val="1"/>
        </w:rPr>
        <w:t xml:space="preserve"> </w:t>
      </w:r>
      <w:r>
        <w:t xml:space="preserve">енергії. </w:t>
      </w:r>
    </w:p>
    <w:p w:rsidR="00032A47" w:rsidRDefault="00F54D2F">
      <w:pPr>
        <w:pStyle w:val="a3"/>
        <w:tabs>
          <w:tab w:val="left" w:pos="4913"/>
          <w:tab w:val="left" w:pos="5263"/>
          <w:tab w:val="left" w:pos="6924"/>
        </w:tabs>
        <w:spacing w:before="9" w:line="285" w:lineRule="auto"/>
        <w:ind w:right="2836"/>
      </w:pPr>
      <w:r>
        <w:t>Предмет комерційної пропозиції: Постачання електричної енергії як товарної продукції.</w:t>
      </w:r>
      <w:r>
        <w:rPr>
          <w:spacing w:val="1"/>
        </w:rPr>
        <w:t xml:space="preserve"> </w:t>
      </w:r>
      <w:r>
        <w:t>Термін</w:t>
      </w:r>
      <w:r>
        <w:rPr>
          <w:spacing w:val="-3"/>
        </w:rPr>
        <w:t xml:space="preserve"> </w:t>
      </w:r>
      <w:r>
        <w:t>дії</w:t>
      </w:r>
      <w:r>
        <w:rPr>
          <w:spacing w:val="-3"/>
        </w:rPr>
        <w:t xml:space="preserve"> </w:t>
      </w:r>
      <w:r>
        <w:t>цієї</w:t>
      </w:r>
      <w:r>
        <w:rPr>
          <w:spacing w:val="-3"/>
        </w:rPr>
        <w:t xml:space="preserve"> </w:t>
      </w:r>
      <w:r>
        <w:t>публічної</w:t>
      </w:r>
      <w:r>
        <w:rPr>
          <w:spacing w:val="-3"/>
        </w:rPr>
        <w:t xml:space="preserve"> </w:t>
      </w:r>
      <w:r>
        <w:t>комерційної</w:t>
      </w:r>
      <w:r>
        <w:rPr>
          <w:spacing w:val="-3"/>
        </w:rPr>
        <w:t xml:space="preserve"> </w:t>
      </w:r>
      <w:r>
        <w:t>пропозиції:</w:t>
      </w:r>
      <w:r>
        <w:rPr>
          <w:spacing w:val="-3"/>
        </w:rPr>
        <w:t xml:space="preserve"> </w:t>
      </w:r>
      <w:r>
        <w:t>початок</w:t>
      </w:r>
      <w:r>
        <w:rPr>
          <w:spacing w:val="-3"/>
        </w:rPr>
        <w:t xml:space="preserve"> </w:t>
      </w:r>
      <w:r>
        <w:t>-</w:t>
      </w:r>
      <w:r>
        <w:rPr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ab/>
      </w:r>
      <w:r>
        <w:t>р.;</w:t>
      </w:r>
      <w:r>
        <w:rPr>
          <w:spacing w:val="-1"/>
        </w:rPr>
        <w:t xml:space="preserve"> </w:t>
      </w:r>
      <w:r>
        <w:t>кінець</w:t>
      </w:r>
      <w:r>
        <w:rPr>
          <w:spacing w:val="-1"/>
        </w:rPr>
        <w:t xml:space="preserve"> </w:t>
      </w:r>
      <w:r>
        <w:t>–</w:t>
      </w:r>
      <w:r>
        <w:rPr>
          <w:rFonts w:ascii="Times New Roman" w:hAnsi="Times New Roman"/>
          <w:u w:val="single"/>
        </w:rPr>
        <w:tab/>
      </w:r>
      <w:r>
        <w:t xml:space="preserve">р. </w:t>
      </w:r>
    </w:p>
    <w:p w:rsidR="00032A47" w:rsidRDefault="00032A47">
      <w:pPr>
        <w:pStyle w:val="a3"/>
        <w:spacing w:before="3" w:after="1"/>
        <w:ind w:left="0"/>
        <w:rPr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8230"/>
      </w:tblGrid>
      <w:tr w:rsidR="00032A47">
        <w:trPr>
          <w:trHeight w:val="200"/>
        </w:trPr>
        <w:tc>
          <w:tcPr>
            <w:tcW w:w="1498" w:type="dxa"/>
            <w:shd w:val="clear" w:color="auto" w:fill="E1E1E1"/>
          </w:tcPr>
          <w:p w:rsidR="00032A47" w:rsidRDefault="00F54D2F">
            <w:pPr>
              <w:pStyle w:val="TableParagraph"/>
              <w:spacing w:before="10"/>
              <w:ind w:left="544"/>
              <w:rPr>
                <w:sz w:val="14"/>
              </w:rPr>
            </w:pPr>
            <w:r>
              <w:rPr>
                <w:sz w:val="14"/>
              </w:rPr>
              <w:t xml:space="preserve">Умова </w:t>
            </w:r>
          </w:p>
        </w:tc>
        <w:tc>
          <w:tcPr>
            <w:tcW w:w="8230" w:type="dxa"/>
            <w:shd w:val="clear" w:color="auto" w:fill="E1E1E1"/>
          </w:tcPr>
          <w:p w:rsidR="00032A47" w:rsidRDefault="00F54D2F">
            <w:pPr>
              <w:pStyle w:val="TableParagraph"/>
              <w:spacing w:before="10"/>
              <w:ind w:left="3741" w:right="368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Пропозиція </w:t>
            </w:r>
          </w:p>
        </w:tc>
      </w:tr>
      <w:tr w:rsidR="00032A47">
        <w:trPr>
          <w:trHeight w:val="2779"/>
        </w:trPr>
        <w:tc>
          <w:tcPr>
            <w:tcW w:w="1498" w:type="dxa"/>
          </w:tcPr>
          <w:p w:rsidR="00032A47" w:rsidRDefault="00F54D2F">
            <w:pPr>
              <w:pStyle w:val="TableParagraph"/>
              <w:spacing w:line="178" w:lineRule="exact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 xml:space="preserve"> </w:t>
            </w:r>
          </w:p>
          <w:p w:rsidR="00032A47" w:rsidRDefault="00F54D2F">
            <w:pPr>
              <w:pStyle w:val="TableParagraph"/>
              <w:spacing w:before="1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 xml:space="preserve"> </w:t>
            </w:r>
          </w:p>
          <w:p w:rsidR="00032A47" w:rsidRDefault="00F54D2F">
            <w:pPr>
              <w:pStyle w:val="TableParagraph"/>
              <w:spacing w:before="1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 xml:space="preserve"> </w:t>
            </w:r>
          </w:p>
          <w:p w:rsidR="00032A47" w:rsidRDefault="00F54D2F">
            <w:pPr>
              <w:pStyle w:val="TableParagraph"/>
              <w:spacing w:before="2" w:line="179" w:lineRule="exact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 xml:space="preserve"> </w:t>
            </w:r>
          </w:p>
          <w:p w:rsidR="00032A47" w:rsidRDefault="00F54D2F">
            <w:pPr>
              <w:pStyle w:val="TableParagraph"/>
              <w:spacing w:line="179" w:lineRule="exact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 xml:space="preserve"> </w:t>
            </w:r>
          </w:p>
          <w:p w:rsidR="00032A47" w:rsidRDefault="00F54D2F">
            <w:pPr>
              <w:pStyle w:val="TableParagraph"/>
              <w:spacing w:before="1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 xml:space="preserve"> </w:t>
            </w:r>
          </w:p>
          <w:p w:rsidR="00032A47" w:rsidRDefault="00F54D2F">
            <w:pPr>
              <w:pStyle w:val="TableParagraph"/>
              <w:spacing w:before="135" w:line="247" w:lineRule="auto"/>
              <w:ind w:left="540" w:hanging="491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Вартість </w:t>
            </w:r>
            <w:r>
              <w:rPr>
                <w:sz w:val="14"/>
              </w:rPr>
              <w:t>електричної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 xml:space="preserve">енергії </w:t>
            </w:r>
          </w:p>
        </w:tc>
        <w:tc>
          <w:tcPr>
            <w:tcW w:w="8230" w:type="dxa"/>
          </w:tcPr>
          <w:p w:rsidR="00032A47" w:rsidRDefault="00F54D2F">
            <w:pPr>
              <w:pStyle w:val="TableParagraph"/>
              <w:spacing w:before="1" w:line="247" w:lineRule="auto"/>
              <w:ind w:right="273"/>
              <w:rPr>
                <w:sz w:val="14"/>
              </w:rPr>
            </w:pPr>
            <w:r>
              <w:rPr>
                <w:w w:val="95"/>
                <w:sz w:val="14"/>
              </w:rPr>
              <w:t>Для Споживача по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площадці (-</w:t>
            </w:r>
            <w:proofErr w:type="spellStart"/>
            <w:r>
              <w:rPr>
                <w:w w:val="95"/>
                <w:sz w:val="14"/>
              </w:rPr>
              <w:t>ках</w:t>
            </w:r>
            <w:proofErr w:type="spellEnd"/>
            <w:r>
              <w:rPr>
                <w:w w:val="95"/>
                <w:sz w:val="14"/>
              </w:rPr>
              <w:t>)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вимірювання, віднесеній у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встановленому порядку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до групи «Б»,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вартість за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розрахунковий період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(місяць)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Вф</w:t>
            </w:r>
            <w:proofErr w:type="spellEnd"/>
            <w:r>
              <w:rPr>
                <w:sz w:val="14"/>
              </w:rPr>
              <w:t>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визначається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як: </w:t>
            </w:r>
          </w:p>
          <w:p w:rsidR="00032A47" w:rsidRDefault="00F54D2F"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 xml:space="preserve"> </w:t>
            </w:r>
          </w:p>
          <w:p w:rsidR="00032A47" w:rsidRDefault="00F54D2F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Вф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Vф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×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(Ц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Тосп</w:t>
            </w:r>
            <w:proofErr w:type="spellEnd"/>
            <w:r>
              <w:rPr>
                <w:sz w:val="14"/>
              </w:rPr>
              <w:t>),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 xml:space="preserve">де </w:t>
            </w:r>
          </w:p>
          <w:p w:rsidR="00032A47" w:rsidRDefault="00F54D2F">
            <w:pPr>
              <w:pStyle w:val="TableParagraph"/>
              <w:spacing w:before="9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 xml:space="preserve"> </w:t>
            </w:r>
          </w:p>
          <w:p w:rsidR="00032A47" w:rsidRDefault="00F54D2F">
            <w:pPr>
              <w:pStyle w:val="TableParagraph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Вф</w:t>
            </w:r>
            <w:proofErr w:type="spellEnd"/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вартість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фактичного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місячного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обсягу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електричної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енергії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у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розрахунковому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місяці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постачання,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грн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без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ПДВ; </w:t>
            </w:r>
          </w:p>
          <w:p w:rsidR="00032A47" w:rsidRDefault="00F54D2F">
            <w:pPr>
              <w:pStyle w:val="TableParagraph"/>
              <w:spacing w:before="5" w:line="247" w:lineRule="auto"/>
              <w:rPr>
                <w:sz w:val="14"/>
              </w:rPr>
            </w:pPr>
            <w:r>
              <w:rPr>
                <w:sz w:val="14"/>
              </w:rPr>
              <w:t>Ц - середньозважена ціна закупівлі електричної енергії, що фактично склалася для Постачальника на ринку «на добу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наперед» у відповідний період постачання, з врахуванням вимог пункту 5.1. Правил ринку «на добу наперед» 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внутрішньодобового ринку. Така ціна зазначається на сайті Оператора ринку: </w:t>
            </w:r>
            <w:hyperlink r:id="rId5">
              <w:r>
                <w:rPr>
                  <w:sz w:val="14"/>
                </w:rPr>
                <w:t xml:space="preserve">http://www.oree.com.ua. </w:t>
              </w:r>
            </w:hyperlink>
            <w:r>
              <w:rPr>
                <w:sz w:val="14"/>
              </w:rPr>
              <w:t>Ціна закупівлі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електричної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енергії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включає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всі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обов’язкові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податки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(крім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ПДВ,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що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обліковується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окремо),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збори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та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платежі,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що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передбачені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законодавством 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іншими нормативними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документами, грн/</w:t>
            </w:r>
            <w:proofErr w:type="spellStart"/>
            <w:r>
              <w:rPr>
                <w:sz w:val="14"/>
              </w:rPr>
              <w:t>МВт</w:t>
            </w:r>
            <w:proofErr w:type="spellEnd"/>
            <w:r>
              <w:rPr>
                <w:sz w:val="14"/>
              </w:rPr>
              <w:t xml:space="preserve">*год.; </w:t>
            </w:r>
          </w:p>
          <w:p w:rsidR="00032A47" w:rsidRDefault="00F54D2F">
            <w:pPr>
              <w:pStyle w:val="TableParagraph"/>
              <w:spacing w:line="247" w:lineRule="auto"/>
              <w:ind w:right="2800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Vф</w:t>
            </w:r>
            <w:proofErr w:type="spellEnd"/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фактичний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обсяг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постачання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електричної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енергії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місяця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постачання,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МВт</w:t>
            </w:r>
            <w:proofErr w:type="spellEnd"/>
            <w:r>
              <w:rPr>
                <w:w w:val="95"/>
                <w:sz w:val="14"/>
              </w:rPr>
              <w:t>*год;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М - маржа Постачальника,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що складає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грн/</w:t>
            </w:r>
            <w:proofErr w:type="spellStart"/>
            <w:r>
              <w:rPr>
                <w:sz w:val="14"/>
              </w:rPr>
              <w:t>МВт</w:t>
            </w:r>
            <w:proofErr w:type="spellEnd"/>
            <w:r>
              <w:rPr>
                <w:sz w:val="14"/>
              </w:rPr>
              <w:t xml:space="preserve">*год; </w:t>
            </w:r>
          </w:p>
          <w:p w:rsidR="00032A47" w:rsidRDefault="00F54D2F">
            <w:pPr>
              <w:pStyle w:val="TableParagraph"/>
              <w:spacing w:line="247" w:lineRule="auto"/>
              <w:ind w:right="116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Тосп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тариф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послуги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передачі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електричної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енергії,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який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встановлюється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Регулятором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відповідно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затвердженої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методики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оприлюднюється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оператором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системи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передачі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власному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сайті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мережі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Інтернет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триденний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термін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після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затвердження його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Регулятором, грн/</w:t>
            </w:r>
            <w:proofErr w:type="spellStart"/>
            <w:r>
              <w:rPr>
                <w:sz w:val="14"/>
              </w:rPr>
              <w:t>МВт</w:t>
            </w:r>
            <w:proofErr w:type="spellEnd"/>
            <w:r>
              <w:rPr>
                <w:sz w:val="14"/>
              </w:rPr>
              <w:t xml:space="preserve">*год; </w:t>
            </w:r>
          </w:p>
        </w:tc>
      </w:tr>
      <w:tr w:rsidR="00032A47">
        <w:trPr>
          <w:trHeight w:val="335"/>
        </w:trPr>
        <w:tc>
          <w:tcPr>
            <w:tcW w:w="1498" w:type="dxa"/>
          </w:tcPr>
          <w:p w:rsidR="00032A47" w:rsidRDefault="00F54D2F">
            <w:pPr>
              <w:pStyle w:val="TableParagraph"/>
              <w:spacing w:line="160" w:lineRule="atLeast"/>
              <w:ind w:left="131" w:firstLine="91"/>
              <w:rPr>
                <w:sz w:val="14"/>
              </w:rPr>
            </w:pPr>
            <w:r>
              <w:rPr>
                <w:w w:val="95"/>
                <w:sz w:val="14"/>
              </w:rPr>
              <w:t>Попередня ціна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електричної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 xml:space="preserve">енергії </w:t>
            </w:r>
          </w:p>
        </w:tc>
        <w:tc>
          <w:tcPr>
            <w:tcW w:w="8230" w:type="dxa"/>
          </w:tcPr>
          <w:p w:rsidR="00032A47" w:rsidRDefault="00F54D2F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Визначається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як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середньозважена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ціна,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яку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сформовано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погодинних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цін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за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останній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повний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розрахунковий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період</w:t>
            </w:r>
            <w:r>
              <w:rPr>
                <w:spacing w:val="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на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ринку </w:t>
            </w:r>
          </w:p>
          <w:p w:rsidR="00032A47" w:rsidRDefault="00F54D2F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«на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добу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наперед»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1МВт*год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Цп</w:t>
            </w:r>
            <w:proofErr w:type="spellEnd"/>
            <w:r>
              <w:rPr>
                <w:sz w:val="14"/>
              </w:rPr>
              <w:t xml:space="preserve">). </w:t>
            </w:r>
          </w:p>
        </w:tc>
      </w:tr>
      <w:tr w:rsidR="00032A47">
        <w:trPr>
          <w:trHeight w:val="494"/>
        </w:trPr>
        <w:tc>
          <w:tcPr>
            <w:tcW w:w="1498" w:type="dxa"/>
          </w:tcPr>
          <w:p w:rsidR="00032A47" w:rsidRDefault="00F54D2F">
            <w:pPr>
              <w:pStyle w:val="TableParagraph"/>
              <w:ind w:left="112" w:firstLine="62"/>
              <w:rPr>
                <w:sz w:val="14"/>
              </w:rPr>
            </w:pPr>
            <w:r>
              <w:rPr>
                <w:sz w:val="14"/>
              </w:rPr>
              <w:t>Спосіб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оплати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за </w:t>
            </w:r>
          </w:p>
          <w:p w:rsidR="00032A47" w:rsidRDefault="00F54D2F">
            <w:pPr>
              <w:pStyle w:val="TableParagraph"/>
              <w:spacing w:line="160" w:lineRule="atLeast"/>
              <w:ind w:left="275" w:hanging="164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послугу </w:t>
            </w:r>
            <w:r>
              <w:rPr>
                <w:spacing w:val="-1"/>
                <w:sz w:val="14"/>
              </w:rPr>
              <w:t>з розподілу</w:t>
            </w:r>
            <w:r>
              <w:rPr>
                <w:sz w:val="14"/>
              </w:rPr>
              <w:t xml:space="preserve"> електроенергії </w:t>
            </w:r>
          </w:p>
        </w:tc>
        <w:tc>
          <w:tcPr>
            <w:tcW w:w="8230" w:type="dxa"/>
          </w:tcPr>
          <w:p w:rsidR="00032A47" w:rsidRDefault="00F54D2F">
            <w:pPr>
              <w:pStyle w:val="TableParagraph"/>
              <w:spacing w:line="247" w:lineRule="auto"/>
              <w:ind w:right="273"/>
              <w:rPr>
                <w:sz w:val="14"/>
              </w:rPr>
            </w:pPr>
            <w:r>
              <w:rPr>
                <w:w w:val="95"/>
                <w:sz w:val="14"/>
              </w:rPr>
              <w:t>Споживач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сплачує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вартість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послуги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розподілу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електричної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енергії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безпосередньо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Оператору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системи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розподілу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згідно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відповідного укладеного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договору. </w:t>
            </w:r>
          </w:p>
        </w:tc>
      </w:tr>
      <w:tr w:rsidR="00032A47">
        <w:trPr>
          <w:trHeight w:val="1309"/>
        </w:trPr>
        <w:tc>
          <w:tcPr>
            <w:tcW w:w="1498" w:type="dxa"/>
          </w:tcPr>
          <w:p w:rsidR="00032A47" w:rsidRDefault="00F54D2F">
            <w:pPr>
              <w:pStyle w:val="TableParagraph"/>
              <w:spacing w:before="1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 xml:space="preserve"> </w:t>
            </w:r>
          </w:p>
          <w:p w:rsidR="00032A47" w:rsidRDefault="00F54D2F">
            <w:pPr>
              <w:pStyle w:val="TableParagraph"/>
              <w:spacing w:before="1" w:line="180" w:lineRule="exact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 xml:space="preserve"> </w:t>
            </w:r>
          </w:p>
          <w:p w:rsidR="00032A47" w:rsidRDefault="00F54D2F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  <w:p w:rsidR="00032A47" w:rsidRDefault="00F54D2F">
            <w:pPr>
              <w:pStyle w:val="TableParagraph"/>
              <w:spacing w:before="6"/>
              <w:ind w:left="232"/>
              <w:rPr>
                <w:sz w:val="14"/>
              </w:rPr>
            </w:pPr>
            <w:r>
              <w:rPr>
                <w:w w:val="95"/>
                <w:sz w:val="14"/>
              </w:rPr>
              <w:t>Спосіб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оплати </w:t>
            </w:r>
          </w:p>
        </w:tc>
        <w:tc>
          <w:tcPr>
            <w:tcW w:w="8230" w:type="dxa"/>
          </w:tcPr>
          <w:p w:rsidR="00032A47" w:rsidRDefault="00F54D2F">
            <w:pPr>
              <w:pStyle w:val="TableParagraph"/>
              <w:spacing w:before="5" w:line="247" w:lineRule="auto"/>
              <w:ind w:right="99"/>
              <w:rPr>
                <w:sz w:val="14"/>
              </w:rPr>
            </w:pPr>
            <w:r>
              <w:rPr>
                <w:sz w:val="14"/>
              </w:rPr>
              <w:t>Споживач здійснює оплату за електроенергію до початку розрахункового періоду, в місяці що передує розрахунковому,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попереднім платежем (</w:t>
            </w:r>
            <w:proofErr w:type="spellStart"/>
            <w:r>
              <w:rPr>
                <w:spacing w:val="-1"/>
                <w:sz w:val="14"/>
              </w:rPr>
              <w:t>Вп</w:t>
            </w:r>
            <w:proofErr w:type="spellEnd"/>
            <w:r>
              <w:rPr>
                <w:spacing w:val="-1"/>
                <w:sz w:val="14"/>
              </w:rPr>
              <w:t>) 100% загальної вартості заявленого в Повідомленні планованого обсягу споживання електричної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енергії (</w:t>
            </w:r>
            <w:proofErr w:type="spellStart"/>
            <w:r>
              <w:rPr>
                <w:sz w:val="14"/>
              </w:rPr>
              <w:t>Vп</w:t>
            </w:r>
            <w:proofErr w:type="spellEnd"/>
            <w:r>
              <w:rPr>
                <w:sz w:val="14"/>
              </w:rPr>
              <w:t>), виходячи з попередньої ціни та тарифу на послуги з передачі електричної енергії, на підставі рахунку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Постачальника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попередню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оплату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або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самостійно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розрахованої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(за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формулою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Вп</w:t>
            </w:r>
            <w:proofErr w:type="spellEnd"/>
            <w:r>
              <w:rPr>
                <w:spacing w:val="-1"/>
                <w:sz w:val="14"/>
              </w:rPr>
              <w:t>=</w:t>
            </w:r>
            <w:proofErr w:type="spellStart"/>
            <w:r>
              <w:rPr>
                <w:spacing w:val="-1"/>
                <w:sz w:val="14"/>
              </w:rPr>
              <w:t>Vп</w:t>
            </w:r>
            <w:proofErr w:type="spellEnd"/>
            <w:r>
              <w:rPr>
                <w:spacing w:val="-1"/>
                <w:sz w:val="14"/>
              </w:rPr>
              <w:t>×(</w:t>
            </w:r>
            <w:proofErr w:type="spellStart"/>
            <w:r>
              <w:rPr>
                <w:spacing w:val="-1"/>
                <w:sz w:val="14"/>
              </w:rPr>
              <w:t>Цп+Тосп+М</w:t>
            </w:r>
            <w:proofErr w:type="spellEnd"/>
            <w:r>
              <w:rPr>
                <w:spacing w:val="-1"/>
                <w:sz w:val="14"/>
              </w:rPr>
              <w:t>),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грошовими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коштами</w:t>
            </w:r>
            <w:r>
              <w:rPr>
                <w:sz w:val="14"/>
              </w:rPr>
              <w:t xml:space="preserve"> на рахунок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Постачальника. </w:t>
            </w:r>
          </w:p>
          <w:p w:rsidR="00032A47" w:rsidRDefault="00F54D2F">
            <w:pPr>
              <w:pStyle w:val="TableParagraph"/>
              <w:spacing w:line="154" w:lineRule="exact"/>
              <w:rPr>
                <w:sz w:val="14"/>
              </w:rPr>
            </w:pPr>
            <w:r>
              <w:rPr>
                <w:sz w:val="14"/>
              </w:rPr>
              <w:t>Після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закінчення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розрахункового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періоду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остаточний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розрахунок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(перерахунок)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здійснюється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фактичним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 xml:space="preserve">обсягом </w:t>
            </w:r>
          </w:p>
          <w:p w:rsidR="00032A47" w:rsidRDefault="00F54D2F">
            <w:pPr>
              <w:pStyle w:val="TableParagraph"/>
              <w:spacing w:before="7" w:line="154" w:lineRule="exact"/>
              <w:rPr>
                <w:sz w:val="14"/>
              </w:rPr>
            </w:pPr>
            <w:r>
              <w:rPr>
                <w:w w:val="95"/>
                <w:sz w:val="14"/>
              </w:rPr>
              <w:t>споживання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електричної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енергії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використанням</w:t>
            </w:r>
            <w:r>
              <w:rPr>
                <w:spacing w:val="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середньозваженої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ціни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закупівлі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електричної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енергії,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що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фактично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склалася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для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Постачальника</w:t>
            </w:r>
            <w:r>
              <w:rPr>
                <w:spacing w:val="-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на</w:t>
            </w:r>
            <w:r>
              <w:rPr>
                <w:spacing w:val="-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ринку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«на</w:t>
            </w:r>
            <w:r>
              <w:rPr>
                <w:spacing w:val="-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добу наперед»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за</w:t>
            </w:r>
            <w:r>
              <w:rPr>
                <w:spacing w:val="-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результатами</w:t>
            </w:r>
            <w:r>
              <w:rPr>
                <w:spacing w:val="-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розрахункового періоду. </w:t>
            </w:r>
          </w:p>
        </w:tc>
      </w:tr>
      <w:tr w:rsidR="00032A47">
        <w:trPr>
          <w:trHeight w:val="1310"/>
        </w:trPr>
        <w:tc>
          <w:tcPr>
            <w:tcW w:w="1498" w:type="dxa"/>
          </w:tcPr>
          <w:p w:rsidR="00032A47" w:rsidRDefault="00F54D2F">
            <w:pPr>
              <w:pStyle w:val="TableParagraph"/>
              <w:spacing w:before="1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 xml:space="preserve"> </w:t>
            </w:r>
          </w:p>
          <w:p w:rsidR="00032A47" w:rsidRDefault="00F54D2F">
            <w:pPr>
              <w:pStyle w:val="TableParagraph"/>
              <w:spacing w:before="2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 xml:space="preserve"> </w:t>
            </w:r>
          </w:p>
          <w:p w:rsidR="00032A47" w:rsidRDefault="00F54D2F">
            <w:pPr>
              <w:pStyle w:val="TableParagraph"/>
              <w:spacing w:before="120" w:line="247" w:lineRule="auto"/>
              <w:ind w:left="496" w:right="120" w:hanging="361"/>
              <w:rPr>
                <w:sz w:val="14"/>
              </w:rPr>
            </w:pPr>
            <w:r>
              <w:rPr>
                <w:sz w:val="14"/>
              </w:rPr>
              <w:t>Розмір пені та/або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 xml:space="preserve">штрафу </w:t>
            </w:r>
          </w:p>
        </w:tc>
        <w:tc>
          <w:tcPr>
            <w:tcW w:w="8230" w:type="dxa"/>
          </w:tcPr>
          <w:p w:rsidR="00032A47" w:rsidRDefault="00F54D2F">
            <w:pPr>
              <w:pStyle w:val="TableParagraph"/>
              <w:spacing w:before="1" w:line="247" w:lineRule="auto"/>
              <w:rPr>
                <w:sz w:val="14"/>
              </w:rPr>
            </w:pPr>
            <w:r>
              <w:rPr>
                <w:w w:val="95"/>
                <w:sz w:val="14"/>
              </w:rPr>
              <w:t>У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разі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несвоєчасної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оплати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обумовлених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даним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Додатком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платежів,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Постачальник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електричної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енергії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проводить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Споживачу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нарахування за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весь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час прострочення: </w:t>
            </w:r>
          </w:p>
          <w:p w:rsidR="00032A47" w:rsidRDefault="00F54D2F">
            <w:pPr>
              <w:pStyle w:val="TableParagraph"/>
              <w:spacing w:line="247" w:lineRule="auto"/>
              <w:ind w:right="273"/>
              <w:rPr>
                <w:sz w:val="14"/>
              </w:rPr>
            </w:pPr>
            <w:r>
              <w:rPr>
                <w:w w:val="95"/>
                <w:sz w:val="14"/>
              </w:rPr>
              <w:t>пені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у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розмірі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0,5%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за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кожен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день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прострочення,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але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не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більше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подвійної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облікової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ставки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НБУ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від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суми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боргу,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що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діяла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період, за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який здійснюються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нарахування; </w:t>
            </w:r>
          </w:p>
          <w:p w:rsidR="00032A47" w:rsidRDefault="00F54D2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3%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річних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від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простроченої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 xml:space="preserve">суми. </w:t>
            </w:r>
          </w:p>
          <w:p w:rsidR="00032A47" w:rsidRDefault="00F54D2F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При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цьому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сума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боргу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повинна</w:t>
            </w:r>
            <w:r>
              <w:rPr>
                <w:spacing w:val="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бути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сплачена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Споживачем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</w:t>
            </w:r>
            <w:r>
              <w:rPr>
                <w:spacing w:val="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урахуванням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встановленого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індексу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інфляції.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Пеня,</w:t>
            </w:r>
            <w:r>
              <w:rPr>
                <w:spacing w:val="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3%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річних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та </w:t>
            </w:r>
          </w:p>
          <w:p w:rsidR="00032A47" w:rsidRDefault="00F54D2F">
            <w:pPr>
              <w:pStyle w:val="TableParagraph"/>
              <w:spacing w:line="160" w:lineRule="atLeast"/>
              <w:rPr>
                <w:sz w:val="14"/>
              </w:rPr>
            </w:pPr>
            <w:r>
              <w:rPr>
                <w:sz w:val="14"/>
              </w:rPr>
              <w:t>інфляційні нарахування сплачуються на поточний рахунок Постачальника електричної енергії, який вказується в рахунках,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протягом 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операційних днів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дня їх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отримання. </w:t>
            </w:r>
          </w:p>
        </w:tc>
      </w:tr>
      <w:tr w:rsidR="00032A47">
        <w:trPr>
          <w:trHeight w:val="662"/>
        </w:trPr>
        <w:tc>
          <w:tcPr>
            <w:tcW w:w="1498" w:type="dxa"/>
          </w:tcPr>
          <w:p w:rsidR="00032A47" w:rsidRDefault="00F54D2F">
            <w:pPr>
              <w:pStyle w:val="TableParagraph"/>
              <w:spacing w:line="247" w:lineRule="auto"/>
              <w:ind w:left="155" w:right="124" w:hanging="7"/>
              <w:jc w:val="center"/>
              <w:rPr>
                <w:sz w:val="14"/>
              </w:rPr>
            </w:pPr>
            <w:r>
              <w:rPr>
                <w:sz w:val="14"/>
              </w:rPr>
              <w:t>Порядок звіряння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фактичного</w:t>
            </w:r>
            <w:r>
              <w:rPr>
                <w:spacing w:val="2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 xml:space="preserve">обсягу </w:t>
            </w:r>
          </w:p>
          <w:p w:rsidR="00032A47" w:rsidRDefault="00F54D2F">
            <w:pPr>
              <w:pStyle w:val="TableParagraph"/>
              <w:spacing w:line="160" w:lineRule="atLeast"/>
              <w:ind w:left="237" w:right="251" w:firstLine="43"/>
              <w:jc w:val="center"/>
              <w:rPr>
                <w:sz w:val="14"/>
              </w:rPr>
            </w:pPr>
            <w:r>
              <w:rPr>
                <w:sz w:val="14"/>
              </w:rPr>
              <w:t>спожитої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електроенергії </w:t>
            </w:r>
          </w:p>
        </w:tc>
        <w:tc>
          <w:tcPr>
            <w:tcW w:w="8230" w:type="dxa"/>
          </w:tcPr>
          <w:p w:rsidR="00032A47" w:rsidRDefault="00F54D2F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Проводиться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перший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робочий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день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місяця,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що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слідує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розрахунковим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 xml:space="preserve">місяцем. </w:t>
            </w:r>
          </w:p>
        </w:tc>
      </w:tr>
      <w:tr w:rsidR="00032A47">
        <w:trPr>
          <w:trHeight w:val="657"/>
        </w:trPr>
        <w:tc>
          <w:tcPr>
            <w:tcW w:w="1498" w:type="dxa"/>
          </w:tcPr>
          <w:p w:rsidR="00032A47" w:rsidRDefault="00F54D2F">
            <w:pPr>
              <w:pStyle w:val="TableParagraph"/>
              <w:spacing w:line="247" w:lineRule="auto"/>
              <w:ind w:left="117" w:firstLine="100"/>
              <w:rPr>
                <w:sz w:val="14"/>
              </w:rPr>
            </w:pPr>
            <w:r>
              <w:rPr>
                <w:sz w:val="14"/>
              </w:rPr>
              <w:t>Термін надання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рахунку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за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спожиту </w:t>
            </w:r>
          </w:p>
          <w:p w:rsidR="00032A47" w:rsidRDefault="00F54D2F">
            <w:pPr>
              <w:pStyle w:val="TableParagraph"/>
              <w:spacing w:before="2" w:line="154" w:lineRule="exact"/>
              <w:ind w:left="83" w:right="20" w:firstLine="33"/>
              <w:rPr>
                <w:sz w:val="14"/>
              </w:rPr>
            </w:pPr>
            <w:r>
              <w:rPr>
                <w:w w:val="95"/>
                <w:sz w:val="14"/>
              </w:rPr>
              <w:t>електричну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енергію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строк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його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 xml:space="preserve">оплати </w:t>
            </w:r>
          </w:p>
        </w:tc>
        <w:tc>
          <w:tcPr>
            <w:tcW w:w="8230" w:type="dxa"/>
          </w:tcPr>
          <w:p w:rsidR="00032A47" w:rsidRDefault="00F54D2F">
            <w:pPr>
              <w:pStyle w:val="TableParagraph"/>
              <w:spacing w:line="247" w:lineRule="auto"/>
              <w:ind w:right="273"/>
              <w:rPr>
                <w:sz w:val="14"/>
              </w:rPr>
            </w:pPr>
            <w:r>
              <w:rPr>
                <w:w w:val="95"/>
                <w:sz w:val="14"/>
              </w:rPr>
              <w:t>Після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закінчення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розрахункового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місяця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Постачальник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надає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Споживачу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рахунок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на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оплату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за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фактичні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обсяги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споживання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електроенергії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попередньому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місяці.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Споживач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здійснює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оплату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протягом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робочих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днів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від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дня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отримання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рахунку, </w:t>
            </w:r>
          </w:p>
          <w:p w:rsidR="00032A47" w:rsidRDefault="00F54D2F">
            <w:pPr>
              <w:pStyle w:val="TableParagraph"/>
              <w:spacing w:before="2" w:line="154" w:lineRule="exact"/>
              <w:ind w:right="273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безготівковими грошовими коштами на рахунок Постачальника, але не пізніше </w:t>
            </w:r>
            <w:r>
              <w:rPr>
                <w:sz w:val="14"/>
              </w:rPr>
              <w:t>ніж до 15 числа місяця, що слідує за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 xml:space="preserve">розрахунковим. </w:t>
            </w:r>
          </w:p>
        </w:tc>
      </w:tr>
      <w:tr w:rsidR="00032A47">
        <w:trPr>
          <w:trHeight w:val="1641"/>
        </w:trPr>
        <w:tc>
          <w:tcPr>
            <w:tcW w:w="1498" w:type="dxa"/>
          </w:tcPr>
          <w:p w:rsidR="00032A47" w:rsidRDefault="00F54D2F">
            <w:pPr>
              <w:pStyle w:val="TableParagraph"/>
              <w:spacing w:before="1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 xml:space="preserve"> </w:t>
            </w:r>
          </w:p>
          <w:p w:rsidR="00032A47" w:rsidRDefault="00F54D2F">
            <w:pPr>
              <w:pStyle w:val="TableParagraph"/>
              <w:spacing w:before="144" w:line="244" w:lineRule="auto"/>
              <w:ind w:left="88" w:right="57" w:hanging="12"/>
              <w:jc w:val="center"/>
              <w:rPr>
                <w:sz w:val="14"/>
              </w:rPr>
            </w:pPr>
            <w:r>
              <w:rPr>
                <w:sz w:val="14"/>
              </w:rPr>
              <w:t>Розмір штрафу за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дострокове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розірвання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Договору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у випадках, не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передбачених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умовами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 xml:space="preserve">Договору </w:t>
            </w:r>
          </w:p>
        </w:tc>
        <w:tc>
          <w:tcPr>
            <w:tcW w:w="8230" w:type="dxa"/>
          </w:tcPr>
          <w:p w:rsidR="00032A47" w:rsidRDefault="00F54D2F">
            <w:pPr>
              <w:pStyle w:val="TableParagraph"/>
              <w:spacing w:line="247" w:lineRule="auto"/>
              <w:rPr>
                <w:sz w:val="14"/>
              </w:rPr>
            </w:pPr>
            <w:r>
              <w:rPr>
                <w:sz w:val="14"/>
              </w:rPr>
              <w:t>Споживач, який має чинний договір про постачання електричної енергії споживачу з фіксованим терміном (строком) дії,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зобов’язаний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розрахунковому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періоді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якому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ініційовано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дострокове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розірвання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договору,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окрім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фактично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спожитих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обсягів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електроенергії, сплатити штраф за дострокове припинення дії договору. Штраф сплачується в тому випадку коли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повідомлення Споживачем про дострокове припинення договору здійснено пізніше ніж за 21 календарний день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передбачуваної дати дострокового припинення терміну (строку) дії чинного договору у розмірі вартості електричної енергії,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заявленої Споживачем, як прогнозований договірний обсяг споживання в місяці, в якому було подано повідомлення про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дострокове припинення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дії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договору. </w:t>
            </w:r>
          </w:p>
          <w:p w:rsidR="00032A47" w:rsidRDefault="00F54D2F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Сторони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домовились,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що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у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разі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звернення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Споживача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(розірвання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договору,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припинення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його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дії,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тощо)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щодо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повернення </w:t>
            </w:r>
          </w:p>
          <w:p w:rsidR="00032A47" w:rsidRDefault="00F54D2F">
            <w:pPr>
              <w:pStyle w:val="TableParagraph"/>
              <w:spacing w:line="160" w:lineRule="atLeast"/>
              <w:ind w:right="273"/>
              <w:rPr>
                <w:sz w:val="14"/>
              </w:rPr>
            </w:pPr>
            <w:r>
              <w:rPr>
                <w:w w:val="95"/>
                <w:sz w:val="14"/>
              </w:rPr>
              <w:t>йому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переплати,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що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виникла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за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Договором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про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постачання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електричної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енергії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споживачам,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Постачальник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зобов’язаний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повернути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кошти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строк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передбачений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 xml:space="preserve">ПРРЕЕ. </w:t>
            </w:r>
          </w:p>
        </w:tc>
      </w:tr>
      <w:tr w:rsidR="00032A47">
        <w:trPr>
          <w:trHeight w:val="661"/>
        </w:trPr>
        <w:tc>
          <w:tcPr>
            <w:tcW w:w="1498" w:type="dxa"/>
          </w:tcPr>
          <w:p w:rsidR="00032A47" w:rsidRDefault="00F54D2F">
            <w:pPr>
              <w:pStyle w:val="TableParagraph"/>
              <w:spacing w:line="247" w:lineRule="auto"/>
              <w:ind w:left="157" w:right="128"/>
              <w:jc w:val="center"/>
              <w:rPr>
                <w:sz w:val="14"/>
              </w:rPr>
            </w:pPr>
            <w:r>
              <w:rPr>
                <w:sz w:val="14"/>
              </w:rPr>
              <w:t>Компенсація за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недотримання </w:t>
            </w:r>
          </w:p>
          <w:p w:rsidR="00032A47" w:rsidRDefault="00F54D2F">
            <w:pPr>
              <w:pStyle w:val="TableParagraph"/>
              <w:spacing w:line="160" w:lineRule="atLeast"/>
              <w:ind w:left="157" w:right="12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комерційної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якості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надання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послуг </w:t>
            </w:r>
          </w:p>
        </w:tc>
        <w:tc>
          <w:tcPr>
            <w:tcW w:w="8230" w:type="dxa"/>
          </w:tcPr>
          <w:p w:rsidR="00032A47" w:rsidRDefault="00F54D2F">
            <w:pPr>
              <w:pStyle w:val="TableParagraph"/>
              <w:spacing w:line="247" w:lineRule="auto"/>
              <w:ind w:right="450"/>
              <w:rPr>
                <w:sz w:val="14"/>
              </w:rPr>
            </w:pPr>
            <w:r>
              <w:rPr>
                <w:w w:val="90"/>
                <w:sz w:val="14"/>
              </w:rPr>
              <w:t>За</w:t>
            </w:r>
            <w:r>
              <w:rPr>
                <w:spacing w:val="1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недотримання</w:t>
            </w:r>
            <w:r>
              <w:rPr>
                <w:spacing w:val="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Постачальником</w:t>
            </w:r>
            <w:r>
              <w:rPr>
                <w:spacing w:val="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комерційної</w:t>
            </w:r>
            <w:r>
              <w:rPr>
                <w:spacing w:val="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якості</w:t>
            </w:r>
            <w:r>
              <w:rPr>
                <w:spacing w:val="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послуг</w:t>
            </w:r>
            <w:r>
              <w:rPr>
                <w:spacing w:val="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компенсація</w:t>
            </w:r>
            <w:r>
              <w:rPr>
                <w:spacing w:val="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за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недотримання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постачальником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комерційної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якості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надання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надається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порядку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розмірі,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визначеному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постановою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НКРЕКП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№375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від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12.06.2018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 xml:space="preserve">року. </w:t>
            </w:r>
          </w:p>
        </w:tc>
      </w:tr>
    </w:tbl>
    <w:p w:rsidR="00032A47" w:rsidRDefault="00032A47">
      <w:pPr>
        <w:spacing w:line="247" w:lineRule="auto"/>
        <w:rPr>
          <w:sz w:val="14"/>
        </w:rPr>
        <w:sectPr w:rsidR="00032A47">
          <w:type w:val="continuous"/>
          <w:pgSz w:w="11910" w:h="16840"/>
          <w:pgMar w:top="1180" w:right="62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8230"/>
      </w:tblGrid>
      <w:tr w:rsidR="00032A47">
        <w:trPr>
          <w:trHeight w:val="985"/>
        </w:trPr>
        <w:tc>
          <w:tcPr>
            <w:tcW w:w="1496" w:type="dxa"/>
            <w:tcBorders>
              <w:right w:val="single" w:sz="8" w:space="0" w:color="333333"/>
            </w:tcBorders>
          </w:tcPr>
          <w:p w:rsidR="00032A47" w:rsidRDefault="00F54D2F">
            <w:pPr>
              <w:pStyle w:val="TableParagraph"/>
              <w:spacing w:line="232" w:lineRule="exact"/>
              <w:ind w:left="8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 </w:t>
            </w:r>
          </w:p>
          <w:p w:rsidR="00032A47" w:rsidRDefault="00F54D2F">
            <w:pPr>
              <w:pStyle w:val="TableParagraph"/>
              <w:spacing w:before="9" w:line="252" w:lineRule="auto"/>
              <w:ind w:left="94" w:right="53" w:hanging="29"/>
              <w:jc w:val="center"/>
              <w:rPr>
                <w:sz w:val="14"/>
              </w:rPr>
            </w:pPr>
            <w:r>
              <w:rPr>
                <w:sz w:val="14"/>
              </w:rPr>
              <w:t>Термін дії договору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 постачання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електричної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 xml:space="preserve">енергії: </w:t>
            </w:r>
          </w:p>
        </w:tc>
        <w:tc>
          <w:tcPr>
            <w:tcW w:w="8230" w:type="dxa"/>
            <w:tcBorders>
              <w:left w:val="single" w:sz="8" w:space="0" w:color="333333"/>
            </w:tcBorders>
          </w:tcPr>
          <w:p w:rsidR="00032A47" w:rsidRDefault="00F54D2F">
            <w:pPr>
              <w:pStyle w:val="TableParagraph"/>
              <w:spacing w:line="247" w:lineRule="auto"/>
              <w:ind w:left="27" w:right="50"/>
              <w:rPr>
                <w:sz w:val="14"/>
              </w:rPr>
            </w:pPr>
            <w:r>
              <w:rPr>
                <w:sz w:val="14"/>
              </w:rPr>
              <w:t>Договір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постачання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електричної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енергії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споживачі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набирає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чинності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моменту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погодження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(акцептування)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Споживачем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заяви-приєднання, яка є Додатком 1 до Договору, підписання комерційної пропозиції, яка є Додатком 2 до Договору 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сплаченого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рахунку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Постачальника.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Договір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на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умовах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цієї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комерційної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пропозиції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укладається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на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строк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до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31.12.2021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р.,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а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частині розрахунків договір діє до повного їх виконання. Договір вважається продовженим кожний наступний календарний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рік,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якщо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за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30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календарних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днів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закінчення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терміну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дії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Договору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жодною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із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Сторін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буде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заявлено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припинення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 xml:space="preserve">його </w:t>
            </w:r>
          </w:p>
          <w:p w:rsidR="00032A47" w:rsidRDefault="00F54D2F">
            <w:pPr>
              <w:pStyle w:val="TableParagraph"/>
              <w:spacing w:line="154" w:lineRule="exact"/>
              <w:ind w:left="27"/>
              <w:rPr>
                <w:sz w:val="14"/>
              </w:rPr>
            </w:pPr>
            <w:r>
              <w:rPr>
                <w:sz w:val="14"/>
              </w:rPr>
              <w:t>дії,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і так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щоразу. </w:t>
            </w:r>
          </w:p>
        </w:tc>
      </w:tr>
    </w:tbl>
    <w:p w:rsidR="00032A47" w:rsidRDefault="00032A47">
      <w:pPr>
        <w:pStyle w:val="a3"/>
        <w:ind w:left="0"/>
        <w:rPr>
          <w:sz w:val="9"/>
        </w:rPr>
      </w:pPr>
    </w:p>
    <w:p w:rsidR="00032A47" w:rsidRDefault="00F54D2F">
      <w:pPr>
        <w:pStyle w:val="a3"/>
        <w:spacing w:before="99"/>
      </w:pPr>
      <w:r>
        <w:t>Врегулювання</w:t>
      </w:r>
      <w:r>
        <w:rPr>
          <w:spacing w:val="-9"/>
        </w:rPr>
        <w:t xml:space="preserve"> </w:t>
      </w:r>
      <w:r>
        <w:t>небалансів</w:t>
      </w:r>
      <w:r>
        <w:rPr>
          <w:spacing w:val="-9"/>
        </w:rPr>
        <w:t xml:space="preserve"> </w:t>
      </w:r>
      <w:r>
        <w:t>електричної</w:t>
      </w:r>
      <w:r>
        <w:rPr>
          <w:spacing w:val="-9"/>
        </w:rPr>
        <w:t xml:space="preserve"> </w:t>
      </w:r>
      <w:r>
        <w:t>енергії</w:t>
      </w:r>
      <w:r>
        <w:rPr>
          <w:spacing w:val="-9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урахуванням</w:t>
      </w:r>
      <w:r>
        <w:rPr>
          <w:spacing w:val="-9"/>
        </w:rPr>
        <w:t xml:space="preserve"> </w:t>
      </w:r>
      <w:r>
        <w:t>вимог</w:t>
      </w:r>
      <w:r>
        <w:rPr>
          <w:spacing w:val="-9"/>
        </w:rPr>
        <w:t xml:space="preserve"> </w:t>
      </w:r>
      <w:r>
        <w:t>«Нового</w:t>
      </w:r>
      <w:r>
        <w:rPr>
          <w:spacing w:val="-9"/>
        </w:rPr>
        <w:t xml:space="preserve"> </w:t>
      </w:r>
      <w:r>
        <w:t>ринку</w:t>
      </w:r>
      <w:r>
        <w:rPr>
          <w:spacing w:val="-9"/>
        </w:rPr>
        <w:t xml:space="preserve"> </w:t>
      </w:r>
      <w:r>
        <w:t xml:space="preserve">електроенергії». </w:t>
      </w:r>
    </w:p>
    <w:p w:rsidR="00032A47" w:rsidRDefault="00F54D2F">
      <w:pPr>
        <w:pStyle w:val="a3"/>
        <w:spacing w:before="1"/>
        <w:ind w:right="785"/>
      </w:pPr>
      <w:r>
        <w:rPr>
          <w:w w:val="95"/>
        </w:rPr>
        <w:t>Сторони зобов’язані</w:t>
      </w:r>
      <w:r>
        <w:rPr>
          <w:spacing w:val="1"/>
          <w:w w:val="95"/>
        </w:rPr>
        <w:t xml:space="preserve"> </w:t>
      </w:r>
      <w:r>
        <w:rPr>
          <w:w w:val="95"/>
        </w:rPr>
        <w:t>відшкодувати збитки,</w:t>
      </w:r>
      <w:r>
        <w:rPr>
          <w:spacing w:val="1"/>
          <w:w w:val="95"/>
        </w:rPr>
        <w:t xml:space="preserve"> </w:t>
      </w:r>
      <w:r>
        <w:rPr>
          <w:w w:val="95"/>
        </w:rPr>
        <w:t>понесені</w:t>
      </w:r>
      <w:r>
        <w:rPr>
          <w:spacing w:val="1"/>
          <w:w w:val="95"/>
        </w:rPr>
        <w:t xml:space="preserve"> </w:t>
      </w:r>
      <w:r>
        <w:rPr>
          <w:w w:val="95"/>
        </w:rPr>
        <w:t>іншою Стороною</w:t>
      </w:r>
      <w:r>
        <w:rPr>
          <w:spacing w:val="1"/>
          <w:w w:val="95"/>
        </w:rPr>
        <w:t xml:space="preserve"> </w:t>
      </w:r>
      <w:r>
        <w:rPr>
          <w:w w:val="95"/>
        </w:rPr>
        <w:t>внаслідок</w:t>
      </w:r>
      <w:r>
        <w:rPr>
          <w:spacing w:val="1"/>
          <w:w w:val="95"/>
        </w:rPr>
        <w:t xml:space="preserve"> </w:t>
      </w:r>
      <w:r>
        <w:rPr>
          <w:w w:val="95"/>
        </w:rPr>
        <w:t>порушення умов</w:t>
      </w:r>
      <w:r>
        <w:rPr>
          <w:spacing w:val="1"/>
          <w:w w:val="95"/>
        </w:rPr>
        <w:t xml:space="preserve"> </w:t>
      </w:r>
      <w:r>
        <w:rPr>
          <w:w w:val="95"/>
        </w:rPr>
        <w:t>Договору</w:t>
      </w:r>
      <w:r>
        <w:rPr>
          <w:spacing w:val="1"/>
          <w:w w:val="95"/>
        </w:rPr>
        <w:t xml:space="preserve"> </w:t>
      </w:r>
      <w:r>
        <w:rPr>
          <w:w w:val="95"/>
        </w:rPr>
        <w:t>та</w:t>
      </w:r>
      <w:r>
        <w:rPr>
          <w:spacing w:val="1"/>
          <w:w w:val="95"/>
        </w:rPr>
        <w:t xml:space="preserve"> </w:t>
      </w:r>
      <w:r>
        <w:rPr>
          <w:w w:val="95"/>
        </w:rPr>
        <w:t>дійсної</w:t>
      </w:r>
      <w:r>
        <w:rPr>
          <w:spacing w:val="1"/>
          <w:w w:val="95"/>
        </w:rPr>
        <w:t xml:space="preserve"> </w:t>
      </w:r>
      <w:r>
        <w:t>комерційної</w:t>
      </w:r>
      <w:r>
        <w:rPr>
          <w:spacing w:val="1"/>
        </w:rPr>
        <w:t xml:space="preserve"> </w:t>
      </w:r>
      <w:r>
        <w:t xml:space="preserve">пропозиції. </w:t>
      </w:r>
    </w:p>
    <w:p w:rsidR="00032A47" w:rsidRDefault="00F54D2F">
      <w:pPr>
        <w:pStyle w:val="a3"/>
        <w:spacing w:before="8"/>
        <w:ind w:right="6268"/>
      </w:pPr>
      <w:r>
        <w:t>Урахування пільг, субсидій: Не надаються.</w:t>
      </w:r>
      <w:r>
        <w:rPr>
          <w:spacing w:val="1"/>
        </w:rPr>
        <w:t xml:space="preserve"> </w:t>
      </w:r>
      <w:r>
        <w:t xml:space="preserve">Інше: </w:t>
      </w:r>
    </w:p>
    <w:p w:rsidR="00032A47" w:rsidRDefault="00F54D2F">
      <w:pPr>
        <w:pStyle w:val="a3"/>
        <w:spacing w:before="7"/>
        <w:ind w:right="493"/>
      </w:pPr>
      <w:r>
        <w:rPr>
          <w:w w:val="95"/>
        </w:rPr>
        <w:t>Про</w:t>
      </w:r>
      <w:r>
        <w:rPr>
          <w:spacing w:val="15"/>
          <w:w w:val="95"/>
        </w:rPr>
        <w:t xml:space="preserve"> </w:t>
      </w:r>
      <w:r>
        <w:rPr>
          <w:w w:val="95"/>
        </w:rPr>
        <w:t>зміну</w:t>
      </w:r>
      <w:r>
        <w:rPr>
          <w:spacing w:val="23"/>
          <w:w w:val="95"/>
        </w:rPr>
        <w:t xml:space="preserve"> </w:t>
      </w:r>
      <w:r>
        <w:rPr>
          <w:w w:val="95"/>
        </w:rPr>
        <w:t>будь-яких</w:t>
      </w:r>
      <w:r>
        <w:rPr>
          <w:spacing w:val="22"/>
          <w:w w:val="95"/>
        </w:rPr>
        <w:t xml:space="preserve"> </w:t>
      </w:r>
      <w:r>
        <w:rPr>
          <w:w w:val="95"/>
        </w:rPr>
        <w:t>умов</w:t>
      </w:r>
      <w:r>
        <w:rPr>
          <w:spacing w:val="23"/>
          <w:w w:val="95"/>
        </w:rPr>
        <w:t xml:space="preserve"> </w:t>
      </w:r>
      <w:r>
        <w:rPr>
          <w:w w:val="95"/>
        </w:rPr>
        <w:t>договору</w:t>
      </w:r>
      <w:r>
        <w:rPr>
          <w:spacing w:val="22"/>
          <w:w w:val="95"/>
        </w:rPr>
        <w:t xml:space="preserve"> </w:t>
      </w:r>
      <w:r>
        <w:rPr>
          <w:w w:val="95"/>
        </w:rPr>
        <w:t>споживача</w:t>
      </w:r>
      <w:r>
        <w:rPr>
          <w:spacing w:val="23"/>
          <w:w w:val="95"/>
        </w:rPr>
        <w:t xml:space="preserve"> </w:t>
      </w:r>
      <w:r>
        <w:rPr>
          <w:w w:val="95"/>
        </w:rPr>
        <w:t>про</w:t>
      </w:r>
      <w:r>
        <w:rPr>
          <w:spacing w:val="22"/>
          <w:w w:val="95"/>
        </w:rPr>
        <w:t xml:space="preserve"> </w:t>
      </w:r>
      <w:r>
        <w:rPr>
          <w:w w:val="95"/>
        </w:rPr>
        <w:t>постачання</w:t>
      </w:r>
      <w:r>
        <w:rPr>
          <w:spacing w:val="23"/>
          <w:w w:val="95"/>
        </w:rPr>
        <w:t xml:space="preserve"> </w:t>
      </w:r>
      <w:r>
        <w:rPr>
          <w:w w:val="95"/>
        </w:rPr>
        <w:t>електричної</w:t>
      </w:r>
      <w:r>
        <w:rPr>
          <w:spacing w:val="22"/>
          <w:w w:val="95"/>
        </w:rPr>
        <w:t xml:space="preserve"> </w:t>
      </w:r>
      <w:r>
        <w:rPr>
          <w:w w:val="95"/>
        </w:rPr>
        <w:t>енергії</w:t>
      </w:r>
      <w:r>
        <w:rPr>
          <w:spacing w:val="23"/>
          <w:w w:val="95"/>
        </w:rPr>
        <w:t xml:space="preserve"> </w:t>
      </w:r>
      <w:r>
        <w:rPr>
          <w:w w:val="95"/>
        </w:rPr>
        <w:t>Постачальник</w:t>
      </w:r>
      <w:r>
        <w:rPr>
          <w:spacing w:val="22"/>
          <w:w w:val="95"/>
        </w:rPr>
        <w:t xml:space="preserve"> </w:t>
      </w:r>
      <w:r>
        <w:rPr>
          <w:w w:val="95"/>
        </w:rPr>
        <w:t>проінформує</w:t>
      </w:r>
      <w:r>
        <w:rPr>
          <w:spacing w:val="23"/>
          <w:w w:val="95"/>
        </w:rPr>
        <w:t xml:space="preserve"> </w:t>
      </w:r>
      <w:r>
        <w:rPr>
          <w:w w:val="95"/>
        </w:rPr>
        <w:t>Споживача</w:t>
      </w:r>
      <w:r>
        <w:rPr>
          <w:spacing w:val="1"/>
          <w:w w:val="95"/>
        </w:rPr>
        <w:t xml:space="preserve"> </w:t>
      </w:r>
      <w:r>
        <w:t>одним з</w:t>
      </w:r>
      <w:r>
        <w:rPr>
          <w:spacing w:val="1"/>
        </w:rPr>
        <w:t xml:space="preserve"> </w:t>
      </w:r>
      <w:r>
        <w:t xml:space="preserve">наступних способів: </w:t>
      </w:r>
    </w:p>
    <w:p w:rsidR="00032A47" w:rsidRDefault="00F54D2F">
      <w:pPr>
        <w:pStyle w:val="a4"/>
        <w:numPr>
          <w:ilvl w:val="0"/>
          <w:numId w:val="1"/>
        </w:numPr>
        <w:tabs>
          <w:tab w:val="left" w:pos="256"/>
        </w:tabs>
        <w:spacing w:before="8"/>
        <w:ind w:hanging="102"/>
        <w:rPr>
          <w:sz w:val="16"/>
        </w:rPr>
      </w:pPr>
      <w:r>
        <w:rPr>
          <w:w w:val="95"/>
          <w:sz w:val="16"/>
        </w:rPr>
        <w:t>засобами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електронного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 xml:space="preserve">зв’язку; </w:t>
      </w:r>
    </w:p>
    <w:p w:rsidR="00032A47" w:rsidRDefault="00F54D2F">
      <w:pPr>
        <w:pStyle w:val="a4"/>
        <w:numPr>
          <w:ilvl w:val="0"/>
          <w:numId w:val="1"/>
        </w:numPr>
        <w:tabs>
          <w:tab w:val="left" w:pos="256"/>
        </w:tabs>
        <w:ind w:hanging="102"/>
        <w:rPr>
          <w:sz w:val="16"/>
        </w:rPr>
      </w:pP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центрі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обслуговування. </w:t>
      </w:r>
    </w:p>
    <w:p w:rsidR="00032A47" w:rsidRDefault="00F54D2F">
      <w:pPr>
        <w:pStyle w:val="a3"/>
        <w:spacing w:before="1" w:line="244" w:lineRule="auto"/>
        <w:ind w:right="37"/>
      </w:pPr>
      <w:r>
        <w:rPr>
          <w:w w:val="95"/>
        </w:rPr>
        <w:t>Споживач</w:t>
      </w:r>
      <w:r>
        <w:rPr>
          <w:spacing w:val="11"/>
          <w:w w:val="95"/>
        </w:rPr>
        <w:t xml:space="preserve"> </w:t>
      </w:r>
      <w:r>
        <w:rPr>
          <w:w w:val="95"/>
        </w:rPr>
        <w:t>має</w:t>
      </w:r>
      <w:r>
        <w:rPr>
          <w:spacing w:val="19"/>
          <w:w w:val="95"/>
        </w:rPr>
        <w:t xml:space="preserve"> </w:t>
      </w:r>
      <w:r>
        <w:rPr>
          <w:w w:val="95"/>
        </w:rPr>
        <w:t>можливість</w:t>
      </w:r>
      <w:r>
        <w:rPr>
          <w:spacing w:val="19"/>
          <w:w w:val="95"/>
        </w:rPr>
        <w:t xml:space="preserve"> </w:t>
      </w:r>
      <w:r>
        <w:rPr>
          <w:w w:val="95"/>
        </w:rPr>
        <w:t>ознайомитись</w:t>
      </w:r>
      <w:r>
        <w:rPr>
          <w:spacing w:val="20"/>
          <w:w w:val="95"/>
        </w:rPr>
        <w:t xml:space="preserve"> </w:t>
      </w:r>
      <w:r>
        <w:rPr>
          <w:w w:val="95"/>
        </w:rPr>
        <w:t>з</w:t>
      </w:r>
      <w:r>
        <w:rPr>
          <w:spacing w:val="19"/>
          <w:w w:val="95"/>
        </w:rPr>
        <w:t xml:space="preserve"> </w:t>
      </w:r>
      <w:r>
        <w:rPr>
          <w:w w:val="95"/>
        </w:rPr>
        <w:t>формою</w:t>
      </w:r>
      <w:r>
        <w:rPr>
          <w:spacing w:val="19"/>
          <w:w w:val="95"/>
        </w:rPr>
        <w:t xml:space="preserve"> </w:t>
      </w:r>
      <w:r>
        <w:rPr>
          <w:w w:val="95"/>
        </w:rPr>
        <w:t>Договору</w:t>
      </w:r>
      <w:r>
        <w:rPr>
          <w:spacing w:val="19"/>
          <w:w w:val="95"/>
        </w:rPr>
        <w:t xml:space="preserve"> </w:t>
      </w:r>
      <w:r>
        <w:rPr>
          <w:w w:val="95"/>
        </w:rPr>
        <w:t>про</w:t>
      </w:r>
      <w:r>
        <w:rPr>
          <w:spacing w:val="20"/>
          <w:w w:val="95"/>
        </w:rPr>
        <w:t xml:space="preserve"> </w:t>
      </w:r>
      <w:r>
        <w:rPr>
          <w:w w:val="95"/>
        </w:rPr>
        <w:t>постачання</w:t>
      </w:r>
      <w:r>
        <w:rPr>
          <w:spacing w:val="19"/>
          <w:w w:val="95"/>
        </w:rPr>
        <w:t xml:space="preserve"> </w:t>
      </w:r>
      <w:r>
        <w:rPr>
          <w:w w:val="95"/>
        </w:rPr>
        <w:t>електричної</w:t>
      </w:r>
      <w:r>
        <w:rPr>
          <w:spacing w:val="19"/>
          <w:w w:val="95"/>
        </w:rPr>
        <w:t xml:space="preserve"> </w:t>
      </w:r>
      <w:r>
        <w:rPr>
          <w:w w:val="95"/>
        </w:rPr>
        <w:t>енергії</w:t>
      </w:r>
      <w:r>
        <w:rPr>
          <w:spacing w:val="19"/>
          <w:w w:val="95"/>
        </w:rPr>
        <w:t xml:space="preserve"> </w:t>
      </w:r>
      <w:r>
        <w:rPr>
          <w:w w:val="95"/>
        </w:rPr>
        <w:t>споживачу</w:t>
      </w:r>
      <w:r>
        <w:rPr>
          <w:spacing w:val="20"/>
          <w:w w:val="95"/>
        </w:rPr>
        <w:t xml:space="preserve"> </w:t>
      </w:r>
      <w:r>
        <w:rPr>
          <w:w w:val="95"/>
        </w:rPr>
        <w:t>та</w:t>
      </w:r>
      <w:r>
        <w:rPr>
          <w:spacing w:val="19"/>
          <w:w w:val="95"/>
        </w:rPr>
        <w:t xml:space="preserve"> </w:t>
      </w:r>
      <w:r>
        <w:rPr>
          <w:w w:val="95"/>
        </w:rPr>
        <w:t>додатками</w:t>
      </w:r>
      <w:r>
        <w:rPr>
          <w:spacing w:val="19"/>
          <w:w w:val="95"/>
        </w:rPr>
        <w:t xml:space="preserve"> </w:t>
      </w:r>
      <w:r>
        <w:rPr>
          <w:w w:val="95"/>
        </w:rPr>
        <w:t>до</w:t>
      </w:r>
      <w:r>
        <w:rPr>
          <w:spacing w:val="1"/>
          <w:w w:val="95"/>
        </w:rPr>
        <w:t xml:space="preserve"> </w:t>
      </w:r>
      <w:r>
        <w:t>договору на офіційному сайті      ТОВАРИСТВО З ОБМЕЖЕНОЮ ВІДПОВІДАЛЬНІСТЮ ВІННИЦЯГАЗ ЗБУТ -</w:t>
      </w:r>
      <w:r>
        <w:rPr>
          <w:spacing w:val="1"/>
        </w:rPr>
        <w:t xml:space="preserve"> </w:t>
      </w:r>
      <w:r w:rsidR="00D83A21" w:rsidRPr="00D83A21">
        <w:t>https://vn.gaszbut.com.ua/</w:t>
      </w:r>
    </w:p>
    <w:p w:rsidR="00032A47" w:rsidRDefault="00032A47">
      <w:pPr>
        <w:pStyle w:val="a3"/>
        <w:spacing w:before="4"/>
        <w:ind w:left="0"/>
        <w:rPr>
          <w:sz w:val="22"/>
        </w:rPr>
      </w:pPr>
    </w:p>
    <w:p w:rsidR="00032A47" w:rsidRDefault="00F54D2F">
      <w:pPr>
        <w:pStyle w:val="a3"/>
        <w:tabs>
          <w:tab w:val="left" w:pos="5382"/>
        </w:tabs>
        <w:ind w:left="0" w:right="126"/>
        <w:jc w:val="center"/>
      </w:pPr>
      <w:r>
        <w:t>Постачальник</w:t>
      </w:r>
      <w:r>
        <w:tab/>
        <w:t xml:space="preserve">Споживач </w:t>
      </w:r>
    </w:p>
    <w:p w:rsidR="00032A47" w:rsidRDefault="00F54D2F">
      <w:pPr>
        <w:pStyle w:val="a3"/>
        <w:tabs>
          <w:tab w:val="left" w:pos="5389"/>
          <w:tab w:val="left" w:pos="9403"/>
        </w:tabs>
        <w:spacing w:before="30"/>
        <w:ind w:right="541"/>
      </w:pPr>
      <w:r>
        <w:rPr>
          <w:w w:val="95"/>
        </w:rPr>
        <w:t>ТОВАРИСТВО</w:t>
      </w:r>
      <w:r>
        <w:rPr>
          <w:spacing w:val="7"/>
          <w:w w:val="95"/>
        </w:rPr>
        <w:t xml:space="preserve"> </w:t>
      </w:r>
      <w:r>
        <w:rPr>
          <w:w w:val="95"/>
        </w:rPr>
        <w:t>З</w:t>
      </w:r>
      <w:r>
        <w:rPr>
          <w:spacing w:val="7"/>
          <w:w w:val="95"/>
        </w:rPr>
        <w:t xml:space="preserve"> </w:t>
      </w:r>
      <w:r>
        <w:rPr>
          <w:w w:val="95"/>
        </w:rPr>
        <w:t>ОБМЕЖЕНОЮ</w:t>
      </w:r>
      <w:r>
        <w:rPr>
          <w:spacing w:val="7"/>
          <w:w w:val="95"/>
        </w:rPr>
        <w:t xml:space="preserve"> </w:t>
      </w:r>
      <w:r>
        <w:rPr>
          <w:w w:val="95"/>
        </w:rPr>
        <w:t>ВІДПОВІДАЛЬНІСТЮ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58"/>
          <w:u w:val="single"/>
        </w:rPr>
        <w:t xml:space="preserve"> </w:t>
      </w:r>
      <w:r>
        <w:t xml:space="preserve"> </w:t>
      </w:r>
      <w:r>
        <w:rPr>
          <w:w w:val="95"/>
        </w:rPr>
        <w:t xml:space="preserve">                                                                                                           ВІННИЦЯГАЗ</w:t>
      </w:r>
      <w:r>
        <w:rPr>
          <w:spacing w:val="64"/>
        </w:rPr>
        <w:t xml:space="preserve"> </w:t>
      </w:r>
      <w:r>
        <w:rPr>
          <w:w w:val="95"/>
        </w:rPr>
        <w:t xml:space="preserve">ЗБУТ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9"/>
        </w:rPr>
        <w:t xml:space="preserve"> </w:t>
      </w:r>
    </w:p>
    <w:p w:rsidR="00032A47" w:rsidRDefault="00F54D2F">
      <w:pPr>
        <w:pStyle w:val="a3"/>
        <w:tabs>
          <w:tab w:val="left" w:pos="5389"/>
          <w:tab w:val="left" w:pos="9283"/>
        </w:tabs>
        <w:spacing w:before="41"/>
      </w:pPr>
      <w:r>
        <w:t>EIC-Код:56X930000000020N</w:t>
      </w:r>
      <w:r>
        <w:tab/>
        <w:t>Адреса: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_</w:t>
      </w:r>
    </w:p>
    <w:p w:rsidR="00032A47" w:rsidRDefault="00032A47">
      <w:pPr>
        <w:sectPr w:rsidR="00032A47">
          <w:pgSz w:w="11910" w:h="16840"/>
          <w:pgMar w:top="840" w:right="620" w:bottom="280" w:left="1300" w:header="708" w:footer="708" w:gutter="0"/>
          <w:cols w:space="720"/>
        </w:sectPr>
      </w:pPr>
    </w:p>
    <w:p w:rsidR="00032A47" w:rsidRDefault="00F54D2F">
      <w:pPr>
        <w:pStyle w:val="a3"/>
        <w:spacing w:before="30"/>
        <w:ind w:right="21"/>
      </w:pPr>
      <w:r>
        <w:t>Адреса: 21036, Вінницька обл., Вінницький р-н, м. Вінниця,</w:t>
      </w:r>
      <w:r>
        <w:rPr>
          <w:spacing w:val="-40"/>
        </w:rPr>
        <w:t xml:space="preserve"> </w:t>
      </w:r>
      <w:r>
        <w:t>вул. Хмельницьке</w:t>
      </w:r>
      <w:r>
        <w:rPr>
          <w:spacing w:val="4"/>
        </w:rPr>
        <w:t xml:space="preserve"> </w:t>
      </w:r>
      <w:r>
        <w:t>шосе,</w:t>
      </w:r>
      <w:r>
        <w:rPr>
          <w:spacing w:val="4"/>
        </w:rPr>
        <w:t xml:space="preserve"> </w:t>
      </w:r>
      <w:r>
        <w:t xml:space="preserve">23 </w:t>
      </w:r>
    </w:p>
    <w:p w:rsidR="00032A47" w:rsidRDefault="00F54D2F">
      <w:pPr>
        <w:pStyle w:val="a3"/>
        <w:spacing w:before="37"/>
        <w:ind w:right="21" w:firstLine="43"/>
      </w:pPr>
      <w:proofErr w:type="spellStart"/>
      <w:r>
        <w:t>Рах</w:t>
      </w:r>
      <w:proofErr w:type="spellEnd"/>
      <w:r>
        <w:t xml:space="preserve"> №UA623020760000026034301301258 в "ВАТ</w:t>
      </w:r>
      <w:r>
        <w:rPr>
          <w:spacing w:val="1"/>
        </w:rPr>
        <w:t xml:space="preserve"> </w:t>
      </w:r>
      <w:r>
        <w:rPr>
          <w:w w:val="95"/>
        </w:rPr>
        <w:t>""ДЕРЖАВНИЙ</w:t>
      </w:r>
      <w:r>
        <w:rPr>
          <w:spacing w:val="17"/>
          <w:w w:val="95"/>
        </w:rPr>
        <w:t xml:space="preserve"> </w:t>
      </w:r>
      <w:r>
        <w:rPr>
          <w:w w:val="95"/>
        </w:rPr>
        <w:t>ОЩАДНИЙ</w:t>
      </w:r>
      <w:r>
        <w:rPr>
          <w:spacing w:val="17"/>
          <w:w w:val="95"/>
        </w:rPr>
        <w:t xml:space="preserve"> </w:t>
      </w:r>
      <w:r>
        <w:rPr>
          <w:w w:val="95"/>
        </w:rPr>
        <w:t>БАНК</w:t>
      </w:r>
      <w:r>
        <w:rPr>
          <w:spacing w:val="18"/>
          <w:w w:val="95"/>
        </w:rPr>
        <w:t xml:space="preserve"> </w:t>
      </w:r>
      <w:r>
        <w:rPr>
          <w:w w:val="95"/>
        </w:rPr>
        <w:t>УКРАЇНИ"",</w:t>
      </w:r>
      <w:r>
        <w:rPr>
          <w:spacing w:val="17"/>
          <w:w w:val="95"/>
        </w:rPr>
        <w:t xml:space="preserve"> </w:t>
      </w:r>
      <w:r>
        <w:rPr>
          <w:w w:val="95"/>
        </w:rPr>
        <w:t>м.</w:t>
      </w:r>
      <w:r>
        <w:rPr>
          <w:spacing w:val="17"/>
          <w:w w:val="95"/>
        </w:rPr>
        <w:t xml:space="preserve"> </w:t>
      </w:r>
      <w:r>
        <w:rPr>
          <w:w w:val="95"/>
        </w:rPr>
        <w:t xml:space="preserve">Вінниця" </w:t>
      </w:r>
    </w:p>
    <w:p w:rsidR="00032A47" w:rsidRDefault="00F54D2F">
      <w:pPr>
        <w:pStyle w:val="a3"/>
        <w:tabs>
          <w:tab w:val="left" w:pos="4024"/>
        </w:tabs>
        <w:spacing w:before="35"/>
        <w:ind w:right="584" w:firstLine="43"/>
      </w:pPr>
      <w:r>
        <w:br w:type="column"/>
      </w:r>
      <w:proofErr w:type="spellStart"/>
      <w:r>
        <w:t>Рах</w:t>
      </w:r>
      <w:proofErr w:type="spellEnd"/>
      <w:r>
        <w:rPr>
          <w:spacing w:val="-1"/>
        </w:rPr>
        <w:t xml:space="preserve"> </w:t>
      </w:r>
      <w:r>
        <w:t>№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МФО:</w:t>
      </w:r>
      <w:r>
        <w:rPr>
          <w:rFonts w:ascii="Times New Roman" w:hAnsi="Times New Roman"/>
          <w:u w:val="single"/>
        </w:rPr>
        <w:tab/>
      </w:r>
      <w:r>
        <w:t xml:space="preserve">_ </w:t>
      </w:r>
    </w:p>
    <w:p w:rsidR="00032A47" w:rsidRDefault="00032A47">
      <w:pPr>
        <w:sectPr w:rsidR="00032A47">
          <w:type w:val="continuous"/>
          <w:pgSz w:w="11910" w:h="16840"/>
          <w:pgMar w:top="1180" w:right="620" w:bottom="280" w:left="1300" w:header="708" w:footer="708" w:gutter="0"/>
          <w:cols w:num="2" w:space="720" w:equalWidth="0">
            <w:col w:w="4603" w:space="632"/>
            <w:col w:w="4755"/>
          </w:cols>
        </w:sectPr>
      </w:pPr>
    </w:p>
    <w:p w:rsidR="00032A47" w:rsidRDefault="00F54D2F">
      <w:pPr>
        <w:pStyle w:val="a3"/>
        <w:tabs>
          <w:tab w:val="left" w:pos="5389"/>
          <w:tab w:val="left" w:pos="7326"/>
          <w:tab w:val="left" w:pos="9065"/>
        </w:tabs>
        <w:spacing w:before="12" w:line="280" w:lineRule="auto"/>
        <w:ind w:right="785"/>
      </w:pPr>
      <w:r>
        <w:t>МФО:302076</w:t>
      </w:r>
      <w:r>
        <w:tab/>
        <w:t>ІПН:</w:t>
      </w:r>
      <w:r>
        <w:rPr>
          <w:u w:val="single"/>
        </w:rPr>
        <w:tab/>
      </w:r>
      <w:r>
        <w:t>_ЄДРПОУ: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ІПН:</w:t>
      </w:r>
      <w:r>
        <w:rPr>
          <w:spacing w:val="-5"/>
        </w:rPr>
        <w:t xml:space="preserve"> </w:t>
      </w:r>
      <w:r>
        <w:t>395933002286,</w:t>
      </w:r>
      <w:r>
        <w:rPr>
          <w:spacing w:val="-5"/>
        </w:rPr>
        <w:t xml:space="preserve"> </w:t>
      </w:r>
      <w:r>
        <w:t>ЄДРПОУ:</w:t>
      </w:r>
      <w:r>
        <w:rPr>
          <w:spacing w:val="-4"/>
        </w:rPr>
        <w:t xml:space="preserve"> </w:t>
      </w:r>
      <w:r>
        <w:t xml:space="preserve">39593306 </w:t>
      </w:r>
    </w:p>
    <w:p w:rsidR="00032A47" w:rsidRDefault="00F54D2F">
      <w:pPr>
        <w:pStyle w:val="a3"/>
        <w:spacing w:before="4"/>
        <w:ind w:right="5439"/>
      </w:pPr>
      <w:r>
        <w:t>ТОВ</w:t>
      </w:r>
      <w:r>
        <w:rPr>
          <w:spacing w:val="-10"/>
        </w:rPr>
        <w:t xml:space="preserve"> </w:t>
      </w:r>
      <w:r>
        <w:t>"ВІННИЦЯГАЗ</w:t>
      </w:r>
      <w:r>
        <w:rPr>
          <w:spacing w:val="-9"/>
        </w:rPr>
        <w:t xml:space="preserve"> </w:t>
      </w:r>
      <w:r>
        <w:t>ЗБУТ"</w:t>
      </w:r>
      <w:r>
        <w:rPr>
          <w:spacing w:val="-10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платником</w:t>
      </w:r>
      <w:r>
        <w:rPr>
          <w:spacing w:val="-9"/>
        </w:rPr>
        <w:t xml:space="preserve"> </w:t>
      </w:r>
      <w:r>
        <w:t>податку</w:t>
      </w:r>
      <w:r>
        <w:rPr>
          <w:spacing w:val="-1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прибуток на загальних підставах </w:t>
      </w:r>
    </w:p>
    <w:p w:rsidR="00032A47" w:rsidRDefault="00F54D2F">
      <w:pPr>
        <w:pStyle w:val="a3"/>
        <w:tabs>
          <w:tab w:val="left" w:pos="5389"/>
          <w:tab w:val="left" w:pos="8073"/>
        </w:tabs>
        <w:spacing w:before="36" w:line="285" w:lineRule="auto"/>
        <w:ind w:right="1871"/>
      </w:pPr>
      <w:proofErr w:type="spellStart"/>
      <w:r>
        <w:t>тел</w:t>
      </w:r>
      <w:proofErr w:type="spellEnd"/>
      <w:r>
        <w:t>.:(0432)-66-04-14</w:t>
      </w:r>
      <w:r>
        <w:tab/>
      </w:r>
      <w:proofErr w:type="spellStart"/>
      <w:r>
        <w:t>Email</w:t>
      </w:r>
      <w:proofErr w:type="spellEnd"/>
      <w:r>
        <w:t>:</w:t>
      </w:r>
      <w:r>
        <w:rPr>
          <w:u w:val="double" w:color="0000FE"/>
        </w:rPr>
        <w:tab/>
      </w:r>
      <w:r>
        <w:t xml:space="preserve"> </w:t>
      </w:r>
      <w:r w:rsidR="00D83A21" w:rsidRPr="00D83A21">
        <w:t>https://vn.gaszbut.com.ua/</w:t>
      </w:r>
    </w:p>
    <w:p w:rsidR="00032A47" w:rsidRDefault="00032A47">
      <w:pPr>
        <w:pStyle w:val="a3"/>
        <w:spacing w:before="7"/>
        <w:ind w:left="0"/>
        <w:rPr>
          <w:sz w:val="19"/>
        </w:rPr>
      </w:pPr>
    </w:p>
    <w:p w:rsidR="00032A47" w:rsidRDefault="00F54D2F">
      <w:pPr>
        <w:pStyle w:val="a3"/>
        <w:tabs>
          <w:tab w:val="left" w:pos="908"/>
          <w:tab w:val="left" w:pos="5389"/>
          <w:tab w:val="left" w:pos="6142"/>
        </w:tabs>
      </w:pPr>
      <w:r>
        <w:t>М.П.</w:t>
      </w:r>
      <w:r>
        <w:tab/>
      </w:r>
      <w:r>
        <w:rPr>
          <w:color w:val="999999"/>
        </w:rPr>
        <w:t>(за</w:t>
      </w:r>
      <w:r>
        <w:rPr>
          <w:color w:val="999999"/>
          <w:spacing w:val="-6"/>
        </w:rPr>
        <w:t xml:space="preserve"> </w:t>
      </w:r>
      <w:r>
        <w:rPr>
          <w:color w:val="999999"/>
        </w:rPr>
        <w:t>наявності)</w:t>
      </w:r>
      <w:r>
        <w:rPr>
          <w:color w:val="999999"/>
        </w:rPr>
        <w:tab/>
      </w:r>
      <w:r>
        <w:t>М.П.</w:t>
      </w:r>
      <w:r>
        <w:tab/>
      </w:r>
      <w:r>
        <w:rPr>
          <w:color w:val="999999"/>
        </w:rPr>
        <w:t>(за</w:t>
      </w:r>
      <w:r>
        <w:rPr>
          <w:color w:val="999999"/>
          <w:spacing w:val="-5"/>
        </w:rPr>
        <w:t xml:space="preserve"> </w:t>
      </w:r>
      <w:r>
        <w:rPr>
          <w:color w:val="999999"/>
        </w:rPr>
        <w:t>наявності)</w:t>
      </w:r>
      <w:r>
        <w:t xml:space="preserve"> </w:t>
      </w:r>
    </w:p>
    <w:p w:rsidR="00032A47" w:rsidRDefault="00D83A21">
      <w:pPr>
        <w:pStyle w:val="a3"/>
        <w:tabs>
          <w:tab w:val="left" w:pos="2925"/>
          <w:tab w:val="left" w:pos="5878"/>
          <w:tab w:val="left" w:pos="8001"/>
        </w:tabs>
        <w:spacing w:before="35" w:line="280" w:lineRule="auto"/>
        <w:ind w:left="640" w:right="507" w:hanging="486"/>
      </w:pPr>
      <w:r>
        <w:pict>
          <v:shape id="_x0000_s1027" style="position:absolute;left:0;text-align:left;margin-left:70.8pt;margin-top:11.8pt;width:224.5pt;height:.1pt;z-index:-15816704;mso-position-horizontal-relative:page" coordorigin="1416,236" coordsize="4490,0" o:spt="100" adj="0,,0" path="m1416,236r2244,m3660,236r2246,e" filled="f" strokecolor="#333">
            <v:stroke dashstyle="1 1"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332.5pt;margin-top:11.8pt;width:224.55pt;height:.1pt;z-index:-15816192;mso-position-horizontal-relative:page" coordorigin="6650,236" coordsize="4491,0" o:spt="100" adj="0,,0" path="m6650,236r2247,m8897,236r2244,e" filled="f" strokecolor="#333">
            <v:stroke dashstyle="1 1" joinstyle="round"/>
            <v:formulas/>
            <v:path arrowok="t" o:connecttype="segments"/>
            <w10:wrap anchorx="page"/>
          </v:shape>
        </w:pict>
      </w:r>
      <w:r w:rsidR="00F54D2F">
        <w:t>Директор</w:t>
      </w:r>
      <w:r w:rsidR="00F54D2F">
        <w:tab/>
        <w:t xml:space="preserve">В.О.Сопільник </w:t>
      </w:r>
      <w:r w:rsidR="00F54D2F">
        <w:tab/>
      </w:r>
      <w:r w:rsidR="00F54D2F">
        <w:rPr>
          <w:w w:val="99"/>
        </w:rPr>
        <w:t xml:space="preserve"> </w:t>
      </w:r>
      <w:r w:rsidR="00F54D2F">
        <w:tab/>
      </w:r>
      <w:r w:rsidR="00F54D2F">
        <w:rPr>
          <w:w w:val="99"/>
        </w:rPr>
        <w:t xml:space="preserve"> </w:t>
      </w:r>
      <w:r w:rsidR="00F54D2F">
        <w:t xml:space="preserve">  </w:t>
      </w:r>
      <w:r w:rsidR="00F54D2F">
        <w:rPr>
          <w:color w:val="999999"/>
        </w:rPr>
        <w:t>(посада,</w:t>
      </w:r>
      <w:r w:rsidR="00F54D2F">
        <w:rPr>
          <w:color w:val="999999"/>
          <w:spacing w:val="-3"/>
        </w:rPr>
        <w:t xml:space="preserve"> </w:t>
      </w:r>
      <w:r w:rsidR="00F54D2F">
        <w:rPr>
          <w:color w:val="999999"/>
        </w:rPr>
        <w:t xml:space="preserve">підпис) </w:t>
      </w:r>
      <w:r w:rsidR="00F54D2F">
        <w:rPr>
          <w:color w:val="999999"/>
        </w:rPr>
        <w:tab/>
      </w:r>
      <w:r w:rsidR="00F54D2F">
        <w:rPr>
          <w:color w:val="999999"/>
          <w:w w:val="99"/>
        </w:rPr>
        <w:t xml:space="preserve"> </w:t>
      </w:r>
      <w:r w:rsidR="00F54D2F">
        <w:rPr>
          <w:color w:val="999999"/>
        </w:rPr>
        <w:tab/>
        <w:t>(посада,</w:t>
      </w:r>
      <w:r w:rsidR="00F54D2F">
        <w:rPr>
          <w:color w:val="999999"/>
          <w:spacing w:val="-2"/>
        </w:rPr>
        <w:t xml:space="preserve"> </w:t>
      </w:r>
      <w:r w:rsidR="00F54D2F">
        <w:rPr>
          <w:color w:val="999999"/>
        </w:rPr>
        <w:t>підпис)</w:t>
      </w:r>
      <w:r w:rsidR="00F54D2F">
        <w:rPr>
          <w:color w:val="999999"/>
        </w:rPr>
        <w:tab/>
        <w:t>(ініціали,</w:t>
      </w:r>
      <w:r w:rsidR="00F54D2F">
        <w:rPr>
          <w:color w:val="999999"/>
          <w:spacing w:val="-9"/>
        </w:rPr>
        <w:t xml:space="preserve"> </w:t>
      </w:r>
      <w:r w:rsidR="00F54D2F">
        <w:rPr>
          <w:color w:val="999999"/>
        </w:rPr>
        <w:t>прізвище)</w:t>
      </w:r>
      <w:r w:rsidR="00F54D2F">
        <w:t xml:space="preserve"> </w:t>
      </w:r>
    </w:p>
    <w:p w:rsidR="00032A47" w:rsidRDefault="00032A47">
      <w:pPr>
        <w:pStyle w:val="a3"/>
        <w:spacing w:before="9"/>
        <w:ind w:left="0"/>
        <w:rPr>
          <w:sz w:val="19"/>
        </w:rPr>
      </w:pPr>
      <w:bookmarkStart w:id="0" w:name="_GoBack"/>
      <w:bookmarkEnd w:id="0"/>
    </w:p>
    <w:sectPr w:rsidR="00032A47">
      <w:type w:val="continuous"/>
      <w:pgSz w:w="11910" w:h="16840"/>
      <w:pgMar w:top="1180" w:right="62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53140"/>
    <w:multiLevelType w:val="hybridMultilevel"/>
    <w:tmpl w:val="36A6F90A"/>
    <w:lvl w:ilvl="0" w:tplc="A9940D30">
      <w:numFmt w:val="bullet"/>
      <w:lvlText w:val="-"/>
      <w:lvlJc w:val="left"/>
      <w:pPr>
        <w:ind w:left="255" w:hanging="101"/>
      </w:pPr>
      <w:rPr>
        <w:rFonts w:ascii="Microsoft Sans Serif" w:eastAsia="Microsoft Sans Serif" w:hAnsi="Microsoft Sans Serif" w:cs="Microsoft Sans Serif" w:hint="default"/>
        <w:w w:val="99"/>
        <w:sz w:val="16"/>
        <w:szCs w:val="16"/>
        <w:lang w:val="uk-UA" w:eastAsia="en-US" w:bidi="ar-SA"/>
      </w:rPr>
    </w:lvl>
    <w:lvl w:ilvl="1" w:tplc="426A3AA2">
      <w:numFmt w:val="bullet"/>
      <w:lvlText w:val="•"/>
      <w:lvlJc w:val="left"/>
      <w:pPr>
        <w:ind w:left="1232" w:hanging="101"/>
      </w:pPr>
      <w:rPr>
        <w:rFonts w:hint="default"/>
        <w:lang w:val="uk-UA" w:eastAsia="en-US" w:bidi="ar-SA"/>
      </w:rPr>
    </w:lvl>
    <w:lvl w:ilvl="2" w:tplc="D5AA5D6E">
      <w:numFmt w:val="bullet"/>
      <w:lvlText w:val="•"/>
      <w:lvlJc w:val="left"/>
      <w:pPr>
        <w:ind w:left="2205" w:hanging="101"/>
      </w:pPr>
      <w:rPr>
        <w:rFonts w:hint="default"/>
        <w:lang w:val="uk-UA" w:eastAsia="en-US" w:bidi="ar-SA"/>
      </w:rPr>
    </w:lvl>
    <w:lvl w:ilvl="3" w:tplc="B7082026">
      <w:numFmt w:val="bullet"/>
      <w:lvlText w:val="•"/>
      <w:lvlJc w:val="left"/>
      <w:pPr>
        <w:ind w:left="3178" w:hanging="101"/>
      </w:pPr>
      <w:rPr>
        <w:rFonts w:hint="default"/>
        <w:lang w:val="uk-UA" w:eastAsia="en-US" w:bidi="ar-SA"/>
      </w:rPr>
    </w:lvl>
    <w:lvl w:ilvl="4" w:tplc="D624BA4A">
      <w:numFmt w:val="bullet"/>
      <w:lvlText w:val="•"/>
      <w:lvlJc w:val="left"/>
      <w:pPr>
        <w:ind w:left="4151" w:hanging="101"/>
      </w:pPr>
      <w:rPr>
        <w:rFonts w:hint="default"/>
        <w:lang w:val="uk-UA" w:eastAsia="en-US" w:bidi="ar-SA"/>
      </w:rPr>
    </w:lvl>
    <w:lvl w:ilvl="5" w:tplc="56C06D64">
      <w:numFmt w:val="bullet"/>
      <w:lvlText w:val="•"/>
      <w:lvlJc w:val="left"/>
      <w:pPr>
        <w:ind w:left="5124" w:hanging="101"/>
      </w:pPr>
      <w:rPr>
        <w:rFonts w:hint="default"/>
        <w:lang w:val="uk-UA" w:eastAsia="en-US" w:bidi="ar-SA"/>
      </w:rPr>
    </w:lvl>
    <w:lvl w:ilvl="6" w:tplc="13F2718A">
      <w:numFmt w:val="bullet"/>
      <w:lvlText w:val="•"/>
      <w:lvlJc w:val="left"/>
      <w:pPr>
        <w:ind w:left="6097" w:hanging="101"/>
      </w:pPr>
      <w:rPr>
        <w:rFonts w:hint="default"/>
        <w:lang w:val="uk-UA" w:eastAsia="en-US" w:bidi="ar-SA"/>
      </w:rPr>
    </w:lvl>
    <w:lvl w:ilvl="7" w:tplc="55287648">
      <w:numFmt w:val="bullet"/>
      <w:lvlText w:val="•"/>
      <w:lvlJc w:val="left"/>
      <w:pPr>
        <w:ind w:left="7070" w:hanging="101"/>
      </w:pPr>
      <w:rPr>
        <w:rFonts w:hint="default"/>
        <w:lang w:val="uk-UA" w:eastAsia="en-US" w:bidi="ar-SA"/>
      </w:rPr>
    </w:lvl>
    <w:lvl w:ilvl="8" w:tplc="4E268576">
      <w:numFmt w:val="bullet"/>
      <w:lvlText w:val="•"/>
      <w:lvlJc w:val="left"/>
      <w:pPr>
        <w:ind w:left="8043" w:hanging="10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2A47"/>
    <w:rsid w:val="00032A47"/>
    <w:rsid w:val="00D83A21"/>
    <w:rsid w:val="00F5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563A14F-4607-4E02-80F0-A4746B17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1"/>
      <w:ind w:left="255" w:hanging="102"/>
    </w:pPr>
  </w:style>
  <w:style w:type="paragraph" w:customStyle="1" w:styleId="TableParagraph">
    <w:name w:val="Table Paragraph"/>
    <w:basedOn w:val="a"/>
    <w:uiPriority w:val="1"/>
    <w:qFormat/>
    <w:pPr>
      <w:ind w:left="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e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5575</Words>
  <Characters>3178</Characters>
  <Application>Microsoft Office Word</Application>
  <DocSecurity>0</DocSecurity>
  <Lines>26</Lines>
  <Paragraphs>17</Paragraphs>
  <ScaleCrop>false</ScaleCrop>
  <Company/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Павлюк Олексій Васильович</cp:lastModifiedBy>
  <cp:revision>4</cp:revision>
  <dcterms:created xsi:type="dcterms:W3CDTF">2021-04-29T12:51:00Z</dcterms:created>
  <dcterms:modified xsi:type="dcterms:W3CDTF">2021-07-21T10:57:00Z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