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01" w:rsidRDefault="00FF168F">
      <w:pPr>
        <w:pStyle w:val="a3"/>
        <w:spacing w:before="64"/>
        <w:ind w:left="7570"/>
      </w:pPr>
      <w:r>
        <w:t>Додаток</w:t>
      </w:r>
      <w:r>
        <w:rPr>
          <w:spacing w:val="-5"/>
        </w:rPr>
        <w:t xml:space="preserve"> </w:t>
      </w:r>
      <w:r>
        <w:t>№2</w:t>
      </w:r>
    </w:p>
    <w:p w:rsidR="00247401" w:rsidRDefault="00FF168F">
      <w:pPr>
        <w:pStyle w:val="a3"/>
        <w:tabs>
          <w:tab w:val="left" w:pos="8050"/>
          <w:tab w:val="left" w:pos="8939"/>
          <w:tab w:val="left" w:pos="9161"/>
          <w:tab w:val="left" w:pos="9756"/>
          <w:tab w:val="left" w:pos="9806"/>
        </w:tabs>
        <w:spacing w:before="19" w:line="259" w:lineRule="auto"/>
        <w:ind w:left="7570" w:right="147" w:hanging="1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</w:r>
      <w:r>
        <w:rPr>
          <w:spacing w:val="-1"/>
        </w:rP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247401" w:rsidRDefault="00FF168F">
      <w:pPr>
        <w:pStyle w:val="a3"/>
        <w:tabs>
          <w:tab w:val="left" w:pos="8454"/>
          <w:tab w:val="left" w:pos="9879"/>
          <w:tab w:val="left" w:pos="10803"/>
        </w:tabs>
        <w:spacing w:line="259" w:lineRule="auto"/>
        <w:ind w:left="7570" w:right="16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:rsidR="00247401" w:rsidRDefault="00247401">
      <w:pPr>
        <w:pStyle w:val="a3"/>
        <w:rPr>
          <w:sz w:val="20"/>
        </w:rPr>
      </w:pPr>
    </w:p>
    <w:p w:rsidR="00247401" w:rsidRDefault="00247401">
      <w:pPr>
        <w:pStyle w:val="a3"/>
        <w:rPr>
          <w:sz w:val="20"/>
        </w:rPr>
      </w:pPr>
    </w:p>
    <w:p w:rsidR="00247401" w:rsidRDefault="00247401">
      <w:pPr>
        <w:pStyle w:val="a3"/>
        <w:rPr>
          <w:sz w:val="20"/>
        </w:rPr>
      </w:pPr>
    </w:p>
    <w:p w:rsidR="00247401" w:rsidRDefault="00247401">
      <w:pPr>
        <w:pStyle w:val="a3"/>
        <w:spacing w:before="9"/>
        <w:rPr>
          <w:sz w:val="16"/>
        </w:rPr>
      </w:pPr>
    </w:p>
    <w:p w:rsidR="00247401" w:rsidRDefault="00FF168F">
      <w:pPr>
        <w:pStyle w:val="1"/>
        <w:spacing w:before="90"/>
        <w:ind w:left="2529" w:right="2497"/>
        <w:jc w:val="center"/>
      </w:pPr>
      <w:bookmarkStart w:id="0" w:name="КОМЕРЦІЙНА_ПРОПОЗИЦІЯ_«ФІКСОВАНА_ЦІНА_–_"/>
      <w:bookmarkEnd w:id="0"/>
      <w:r>
        <w:t>КОМЕРЦІЙНА</w:t>
      </w:r>
      <w:r>
        <w:rPr>
          <w:spacing w:val="-10"/>
        </w:rPr>
        <w:t xml:space="preserve"> </w:t>
      </w:r>
      <w:r>
        <w:t>ПРОПОЗИЦІЯ</w:t>
      </w:r>
      <w:r>
        <w:rPr>
          <w:spacing w:val="-7"/>
        </w:rPr>
        <w:t xml:space="preserve"> </w:t>
      </w:r>
      <w:r>
        <w:t>«ФІКСОВАНА</w:t>
      </w:r>
      <w:r>
        <w:rPr>
          <w:spacing w:val="-10"/>
        </w:rPr>
        <w:t xml:space="preserve"> </w:t>
      </w:r>
      <w:r>
        <w:t>ЦІНА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9Б»</w:t>
      </w:r>
    </w:p>
    <w:p w:rsidR="00247401" w:rsidRDefault="00247401">
      <w:pPr>
        <w:pStyle w:val="a3"/>
        <w:spacing w:before="1"/>
        <w:rPr>
          <w:b/>
          <w:sz w:val="25"/>
        </w:rPr>
      </w:pPr>
    </w:p>
    <w:p w:rsidR="00247401" w:rsidRDefault="00FF168F">
      <w:pPr>
        <w:pStyle w:val="a3"/>
        <w:tabs>
          <w:tab w:val="left" w:pos="8956"/>
        </w:tabs>
        <w:spacing w:line="259" w:lineRule="auto"/>
        <w:ind w:left="765" w:right="3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(далі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Споживач)</w:t>
      </w:r>
      <w:r>
        <w:rPr>
          <w:spacing w:val="-53"/>
        </w:rPr>
        <w:t xml:space="preserve"> </w:t>
      </w:r>
      <w:r>
        <w:rPr>
          <w:spacing w:val="-1"/>
        </w:rPr>
        <w:t>ТОВАРИСТВО</w:t>
      </w:r>
      <w:r>
        <w:rPr>
          <w:spacing w:val="-12"/>
        </w:rPr>
        <w:t xml:space="preserve"> </w:t>
      </w:r>
      <w:r>
        <w:rPr>
          <w:spacing w:val="-1"/>
        </w:rPr>
        <w:t>З</w:t>
      </w:r>
      <w:r>
        <w:rPr>
          <w:spacing w:val="-9"/>
        </w:rPr>
        <w:t xml:space="preserve"> </w:t>
      </w:r>
      <w:r>
        <w:rPr>
          <w:spacing w:val="-1"/>
        </w:rPr>
        <w:t>ОБМЕЖЕНОЮ</w:t>
      </w:r>
      <w:r>
        <w:rPr>
          <w:spacing w:val="-8"/>
        </w:rPr>
        <w:t xml:space="preserve"> </w:t>
      </w:r>
      <w:r>
        <w:rPr>
          <w:spacing w:val="-1"/>
        </w:rPr>
        <w:t>ВІДПОВІДАЛЬНІСТЮ</w:t>
      </w:r>
      <w:r>
        <w:rPr>
          <w:spacing w:val="-9"/>
        </w:rPr>
        <w:t xml:space="preserve"> </w:t>
      </w:r>
      <w:r>
        <w:t>«ВІННИЦЯГАЗ ЗБУТ»,</w:t>
      </w:r>
      <w:r>
        <w:rPr>
          <w:spacing w:val="-10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</w:p>
    <w:p w:rsidR="00247401" w:rsidRDefault="00FF168F">
      <w:pPr>
        <w:pStyle w:val="a3"/>
        <w:spacing w:line="259" w:lineRule="auto"/>
        <w:ind w:left="200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 (постанова Національної комісії, що здійснює державне регулювання 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-4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Регулятор)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1199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24.06.2020</w:t>
      </w:r>
      <w:r>
        <w:rPr>
          <w:spacing w:val="-6"/>
        </w:rPr>
        <w:t xml:space="preserve"> </w:t>
      </w:r>
      <w:r>
        <w:t>р.),</w:t>
      </w:r>
      <w:r>
        <w:rPr>
          <w:spacing w:val="-4"/>
        </w:rPr>
        <w:t xml:space="preserve"> </w:t>
      </w:r>
      <w:r>
        <w:t>встановлює</w:t>
      </w:r>
      <w:r>
        <w:rPr>
          <w:spacing w:val="-6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даної</w:t>
      </w:r>
      <w:r>
        <w:rPr>
          <w:spacing w:val="-4"/>
        </w:rPr>
        <w:t xml:space="preserve"> </w:t>
      </w:r>
      <w:r>
        <w:t>комерційної</w:t>
      </w:r>
      <w:r>
        <w:rPr>
          <w:spacing w:val="-52"/>
        </w:rPr>
        <w:t xml:space="preserve"> </w:t>
      </w:r>
      <w:r>
        <w:t>пропозиції.</w:t>
      </w:r>
    </w:p>
    <w:p w:rsidR="00247401" w:rsidRDefault="00FF168F">
      <w:pPr>
        <w:pStyle w:val="a3"/>
        <w:spacing w:line="259" w:lineRule="auto"/>
        <w:ind w:left="199" w:right="156" w:firstLine="565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Цивільного</w:t>
      </w:r>
      <w:r>
        <w:rPr>
          <w:spacing w:val="-1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Господарського кодексу</w:t>
      </w:r>
      <w:r>
        <w:rPr>
          <w:spacing w:val="-3"/>
        </w:rPr>
        <w:t xml:space="preserve"> </w:t>
      </w:r>
      <w:r>
        <w:t>України.</w:t>
      </w:r>
    </w:p>
    <w:p w:rsidR="00247401" w:rsidRDefault="00FF168F">
      <w:pPr>
        <w:pStyle w:val="a3"/>
        <w:spacing w:line="259" w:lineRule="auto"/>
        <w:ind w:left="201" w:right="153" w:firstLine="564"/>
        <w:jc w:val="both"/>
      </w:pPr>
      <w:r>
        <w:t>Територія</w:t>
      </w:r>
      <w:r>
        <w:rPr>
          <w:spacing w:val="-9"/>
        </w:rPr>
        <w:t xml:space="preserve"> </w:t>
      </w:r>
      <w:r>
        <w:t>діяльності:</w:t>
      </w:r>
      <w:r>
        <w:rPr>
          <w:spacing w:val="-9"/>
        </w:rPr>
        <w:t xml:space="preserve"> </w:t>
      </w:r>
      <w:r>
        <w:t>ТОВ</w:t>
      </w:r>
      <w:r>
        <w:rPr>
          <w:spacing w:val="-9"/>
        </w:rPr>
        <w:t xml:space="preserve"> </w:t>
      </w:r>
      <w:r>
        <w:t>«ВІННИЦЯГАЗ</w:t>
      </w:r>
      <w:r>
        <w:rPr>
          <w:spacing w:val="-9"/>
        </w:rPr>
        <w:t xml:space="preserve"> </w:t>
      </w:r>
      <w:r>
        <w:t>ЗБУТ»</w:t>
      </w:r>
      <w:r>
        <w:rPr>
          <w:spacing w:val="-8"/>
        </w:rPr>
        <w:t xml:space="preserve"> </w:t>
      </w:r>
      <w:r>
        <w:t>здійснює</w:t>
      </w:r>
      <w:r>
        <w:rPr>
          <w:spacing w:val="-9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електричної</w:t>
      </w:r>
      <w:r>
        <w:rPr>
          <w:spacing w:val="-9"/>
        </w:rPr>
        <w:t xml:space="preserve"> </w:t>
      </w:r>
      <w:r>
        <w:t>енергії</w:t>
      </w:r>
      <w:r>
        <w:rPr>
          <w:spacing w:val="-8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7"/>
        </w:rPr>
        <w:t xml:space="preserve"> </w:t>
      </w:r>
      <w:r>
        <w:t>Договорів</w:t>
      </w:r>
      <w:r>
        <w:rPr>
          <w:spacing w:val="-7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електричної</w:t>
      </w:r>
      <w:r>
        <w:rPr>
          <w:spacing w:val="-5"/>
        </w:rPr>
        <w:t xml:space="preserve"> </w:t>
      </w:r>
      <w:r>
        <w:t>енергії.</w:t>
      </w:r>
    </w:p>
    <w:p w:rsidR="00247401" w:rsidRDefault="00FF168F">
      <w:pPr>
        <w:pStyle w:val="a3"/>
        <w:ind w:left="765"/>
        <w:jc w:val="both"/>
      </w:pPr>
      <w:bookmarkStart w:id="1" w:name="Термін_дії_цієї_публічної_комерційної_пр"/>
      <w:bookmarkEnd w:id="1"/>
      <w:r>
        <w:t>Предмет</w:t>
      </w:r>
      <w:r>
        <w:rPr>
          <w:spacing w:val="-10"/>
        </w:rPr>
        <w:t xml:space="preserve"> </w:t>
      </w:r>
      <w:r>
        <w:t>комерційної</w:t>
      </w:r>
      <w:r>
        <w:rPr>
          <w:spacing w:val="-8"/>
        </w:rPr>
        <w:t xml:space="preserve"> </w:t>
      </w:r>
      <w:r>
        <w:t>пропозиції:</w:t>
      </w:r>
      <w:r>
        <w:rPr>
          <w:spacing w:val="-8"/>
        </w:rPr>
        <w:t xml:space="preserve"> </w:t>
      </w:r>
      <w:r>
        <w:t>Постачання</w:t>
      </w:r>
      <w:r>
        <w:rPr>
          <w:spacing w:val="-11"/>
        </w:rPr>
        <w:t xml:space="preserve"> </w:t>
      </w:r>
      <w:r>
        <w:t>електричної</w:t>
      </w:r>
      <w:r>
        <w:rPr>
          <w:spacing w:val="-8"/>
        </w:rPr>
        <w:t xml:space="preserve"> </w:t>
      </w:r>
      <w:r>
        <w:t>енергії</w:t>
      </w:r>
      <w:r>
        <w:rPr>
          <w:spacing w:val="-9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товарної</w:t>
      </w:r>
      <w:r>
        <w:rPr>
          <w:spacing w:val="-9"/>
        </w:rPr>
        <w:t xml:space="preserve"> </w:t>
      </w:r>
      <w:r>
        <w:t>продукції.</w:t>
      </w:r>
    </w:p>
    <w:p w:rsidR="00247401" w:rsidRDefault="00FF168F">
      <w:pPr>
        <w:pStyle w:val="1"/>
        <w:tabs>
          <w:tab w:val="left" w:pos="7325"/>
        </w:tabs>
        <w:spacing w:after="18"/>
        <w:ind w:left="765"/>
        <w:jc w:val="both"/>
      </w:pPr>
      <w:r>
        <w:t>Термін</w:t>
      </w:r>
      <w:r>
        <w:rPr>
          <w:spacing w:val="-10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цієї</w:t>
      </w:r>
      <w:r>
        <w:rPr>
          <w:spacing w:val="-6"/>
        </w:rPr>
        <w:t xml:space="preserve"> </w:t>
      </w:r>
      <w:r>
        <w:t>публічної</w:t>
      </w:r>
      <w:r>
        <w:rPr>
          <w:spacing w:val="-8"/>
        </w:rPr>
        <w:t xml:space="preserve"> </w:t>
      </w:r>
      <w:r>
        <w:t>комерційної</w:t>
      </w:r>
      <w:r>
        <w:rPr>
          <w:spacing w:val="-4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початок</w:t>
      </w:r>
      <w:r>
        <w:rPr>
          <w:u w:val="thick"/>
        </w:rPr>
        <w:tab/>
      </w:r>
      <w:r>
        <w:t>2021р.;</w:t>
      </w:r>
      <w:r>
        <w:rPr>
          <w:spacing w:val="-6"/>
        </w:rPr>
        <w:t xml:space="preserve"> </w:t>
      </w:r>
      <w:r>
        <w:t>кінець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247401">
        <w:trPr>
          <w:trHeight w:val="347"/>
        </w:trPr>
        <w:tc>
          <w:tcPr>
            <w:tcW w:w="1556" w:type="dxa"/>
          </w:tcPr>
          <w:p w:rsidR="00247401" w:rsidRDefault="00FF168F">
            <w:pPr>
              <w:pStyle w:val="TableParagraph"/>
              <w:spacing w:before="32"/>
              <w:ind w:left="455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:rsidR="00247401" w:rsidRDefault="00FF168F">
            <w:pPr>
              <w:pStyle w:val="TableParagraph"/>
              <w:spacing w:before="32"/>
              <w:ind w:left="3939" w:right="3921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247401">
        <w:trPr>
          <w:trHeight w:val="3707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24740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47401" w:rsidRDefault="00FF168F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:rsidR="00247401" w:rsidRDefault="00FF168F">
            <w:pPr>
              <w:pStyle w:val="TableParagraph"/>
              <w:spacing w:before="194"/>
              <w:ind w:left="144" w:right="127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4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:rsidR="00247401" w:rsidRDefault="00FF168F">
            <w:pPr>
              <w:pStyle w:val="TableParagraph"/>
              <w:spacing w:line="232" w:lineRule="exact"/>
              <w:ind w:left="3456"/>
              <w:jc w:val="both"/>
            </w:pPr>
            <w:proofErr w:type="spellStart"/>
            <w:r>
              <w:rPr>
                <w:b/>
                <w:spacing w:val="-1"/>
              </w:rPr>
              <w:t>В</w:t>
            </w:r>
            <w:r>
              <w:rPr>
                <w:b/>
                <w:spacing w:val="-1"/>
                <w:vertAlign w:val="subscript"/>
              </w:rPr>
              <w:t>ф</w:t>
            </w:r>
            <w:proofErr w:type="spellEnd"/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V</w:t>
            </w:r>
            <w:r>
              <w:rPr>
                <w:b/>
                <w:spacing w:val="-1"/>
                <w:vertAlign w:val="subscript"/>
              </w:rPr>
              <w:t>ф</w:t>
            </w:r>
            <w:proofErr w:type="spellEnd"/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</w:t>
            </w:r>
            <w:r>
              <w:rPr>
                <w:b/>
                <w:vertAlign w:val="subscript"/>
              </w:rPr>
              <w:t>осп</w:t>
            </w:r>
            <w:proofErr w:type="spellEnd"/>
            <w:r>
              <w:rPr>
                <w:b/>
              </w:rPr>
              <w:t>)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де</w:t>
            </w:r>
          </w:p>
          <w:p w:rsidR="00247401" w:rsidRDefault="00FF168F">
            <w:pPr>
              <w:pStyle w:val="TableParagraph"/>
              <w:spacing w:before="23"/>
              <w:ind w:left="145" w:right="145" w:hanging="1"/>
              <w:jc w:val="both"/>
            </w:pPr>
            <w:proofErr w:type="spellStart"/>
            <w:r>
              <w:rPr>
                <w:b/>
              </w:rPr>
              <w:t>В</w:t>
            </w:r>
            <w:r>
              <w:rPr>
                <w:b/>
                <w:vertAlign w:val="subscript"/>
              </w:rPr>
              <w:t>ф</w:t>
            </w:r>
            <w:proofErr w:type="spellEnd"/>
            <w:r>
              <w:rPr>
                <w:b/>
              </w:rPr>
              <w:t xml:space="preserve"> </w:t>
            </w:r>
            <w:r>
              <w:t>- вартість спожитого місячного обсягу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розрахунковому </w:t>
            </w:r>
            <w:r>
              <w:rPr>
                <w:position w:val="-1"/>
              </w:rPr>
              <w:t>місяці</w:t>
            </w:r>
            <w:r>
              <w:rPr>
                <w:spacing w:val="1"/>
                <w:position w:val="-1"/>
              </w:rPr>
              <w:t xml:space="preserve"> </w:t>
            </w:r>
            <w:r>
              <w:t>постачання,</w:t>
            </w:r>
            <w:r>
              <w:rPr>
                <w:spacing w:val="20"/>
              </w:rPr>
              <w:t xml:space="preserve"> </w:t>
            </w:r>
            <w:r>
              <w:t>грн</w:t>
            </w:r>
            <w:r>
              <w:rPr>
                <w:spacing w:val="21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:rsidR="00247401" w:rsidRDefault="00FF168F">
            <w:pPr>
              <w:pStyle w:val="TableParagraph"/>
              <w:spacing w:line="268" w:lineRule="exact"/>
              <w:ind w:left="145"/>
              <w:jc w:val="both"/>
            </w:pP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ф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фактичний</w:t>
            </w:r>
            <w:r>
              <w:rPr>
                <w:spacing w:val="48"/>
              </w:rPr>
              <w:t xml:space="preserve"> </w:t>
            </w:r>
            <w:r>
              <w:t>обсяг</w:t>
            </w:r>
            <w:r>
              <w:rPr>
                <w:spacing w:val="46"/>
              </w:rPr>
              <w:t xml:space="preserve"> </w:t>
            </w:r>
            <w:r>
              <w:t>споживання</w:t>
            </w:r>
            <w:r>
              <w:rPr>
                <w:spacing w:val="47"/>
              </w:rPr>
              <w:t xml:space="preserve"> </w:t>
            </w:r>
            <w:r>
              <w:t>електричної</w:t>
            </w:r>
            <w:r>
              <w:rPr>
                <w:spacing w:val="44"/>
              </w:rPr>
              <w:t xml:space="preserve"> </w:t>
            </w:r>
            <w:r>
              <w:t>енергії</w:t>
            </w:r>
            <w:r>
              <w:rPr>
                <w:spacing w:val="97"/>
              </w:rPr>
              <w:t xml:space="preserve"> </w:t>
            </w:r>
            <w:r>
              <w:t>за</w:t>
            </w:r>
            <w:r>
              <w:rPr>
                <w:spacing w:val="95"/>
              </w:rPr>
              <w:t xml:space="preserve"> </w:t>
            </w:r>
            <w:r>
              <w:t>місяць</w:t>
            </w:r>
            <w:r>
              <w:rPr>
                <w:spacing w:val="97"/>
              </w:rPr>
              <w:t xml:space="preserve"> </w:t>
            </w:r>
            <w:r>
              <w:t>постачання,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position w:val="-1"/>
              </w:rPr>
              <w:t>МВт</w:t>
            </w:r>
            <w:proofErr w:type="spellEnd"/>
            <w:r>
              <w:rPr>
                <w:position w:val="-1"/>
              </w:rPr>
              <w:t>*год;</w:t>
            </w:r>
          </w:p>
          <w:p w:rsidR="00247401" w:rsidRDefault="00FF168F">
            <w:pPr>
              <w:pStyle w:val="TableParagraph"/>
              <w:spacing w:line="251" w:lineRule="exact"/>
              <w:ind w:left="145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105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фіксована</w:t>
            </w:r>
            <w:r>
              <w:rPr>
                <w:spacing w:val="42"/>
              </w:rPr>
              <w:t xml:space="preserve"> </w:t>
            </w:r>
            <w:r>
              <w:t>ціна</w:t>
            </w:r>
            <w:r>
              <w:rPr>
                <w:spacing w:val="47"/>
              </w:rPr>
              <w:t xml:space="preserve"> </w:t>
            </w:r>
            <w:r>
              <w:t>електричної</w:t>
            </w:r>
            <w:r>
              <w:rPr>
                <w:spacing w:val="41"/>
              </w:rPr>
              <w:t xml:space="preserve"> </w:t>
            </w:r>
            <w:r>
              <w:t>енергії</w:t>
            </w:r>
            <w:r w:rsidR="00E706EA">
              <w:rPr>
                <w:u w:val="single"/>
              </w:rPr>
              <w:t xml:space="preserve">  </w:t>
            </w:r>
            <w:r w:rsidR="00613C42" w:rsidRPr="00613C42">
              <w:rPr>
                <w:b/>
                <w:u w:val="single"/>
                <w:lang w:val="ru-RU"/>
              </w:rPr>
              <w:t>5</w:t>
            </w:r>
            <w:r w:rsidR="00613C42">
              <w:rPr>
                <w:b/>
                <w:u w:val="single"/>
              </w:rPr>
              <w:t> 000</w:t>
            </w:r>
            <w:r w:rsidR="00E706EA">
              <w:rPr>
                <w:u w:val="single"/>
              </w:rPr>
              <w:t xml:space="preserve"> 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</w:t>
            </w:r>
            <w:r>
              <w:rPr>
                <w:spacing w:val="42"/>
              </w:rPr>
              <w:t xml:space="preserve"> </w:t>
            </w:r>
            <w:r>
              <w:t>без</w:t>
            </w:r>
            <w:r>
              <w:rPr>
                <w:spacing w:val="39"/>
              </w:rPr>
              <w:t xml:space="preserve"> </w:t>
            </w:r>
            <w:r>
              <w:t>ПДВ</w:t>
            </w:r>
          </w:p>
          <w:p w:rsidR="00247401" w:rsidRDefault="00FF168F">
            <w:pPr>
              <w:pStyle w:val="TableParagraph"/>
              <w:spacing w:before="2"/>
              <w:ind w:left="145" w:right="149"/>
              <w:jc w:val="both"/>
            </w:pPr>
            <w:proofErr w:type="spellStart"/>
            <w:r>
              <w:rPr>
                <w:b/>
                <w:spacing w:val="-1"/>
              </w:rPr>
              <w:t>Т</w:t>
            </w:r>
            <w:r>
              <w:rPr>
                <w:b/>
                <w:spacing w:val="-1"/>
                <w:vertAlign w:val="subscript"/>
              </w:rPr>
              <w:t>осп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 xml:space="preserve">- тариф на послуги з передачі електричної енергії, </w:t>
            </w:r>
            <w:r>
              <w:t xml:space="preserve">який встановлюється </w:t>
            </w:r>
            <w:r>
              <w:rPr>
                <w:position w:val="-1"/>
              </w:rPr>
              <w:t>Регулятором</w:t>
            </w:r>
            <w:r>
              <w:rPr>
                <w:spacing w:val="1"/>
                <w:position w:val="-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затвердженої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 оператором</w:t>
            </w:r>
            <w:r>
              <w:rPr>
                <w:spacing w:val="55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6"/>
              </w:rPr>
              <w:t xml:space="preserve"> </w:t>
            </w:r>
            <w:r>
              <w:t>Інтернет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 термін після 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7"/>
              </w:rPr>
              <w:t xml:space="preserve"> </w:t>
            </w:r>
            <w:r>
              <w:t>Регулятором,</w:t>
            </w:r>
            <w:r>
              <w:rPr>
                <w:spacing w:val="33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  <w:bookmarkStart w:id="2" w:name="_GoBack"/>
            <w:bookmarkEnd w:id="2"/>
          </w:p>
        </w:tc>
      </w:tr>
      <w:tr w:rsidR="00247401">
        <w:trPr>
          <w:trHeight w:val="1708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47401" w:rsidRDefault="00FF168F">
            <w:pPr>
              <w:pStyle w:val="TableParagraph"/>
              <w:spacing w:line="242" w:lineRule="auto"/>
              <w:ind w:left="127" w:right="127" w:firstLine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електроенергії</w:t>
            </w:r>
          </w:p>
        </w:tc>
        <w:tc>
          <w:tcPr>
            <w:tcW w:w="9074" w:type="dxa"/>
          </w:tcPr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FF168F">
            <w:pPr>
              <w:pStyle w:val="TableParagraph"/>
              <w:spacing w:before="183"/>
              <w:ind w:left="145"/>
            </w:pPr>
            <w:r>
              <w:rPr>
                <w:spacing w:val="-1"/>
              </w:rPr>
              <w:t>Споживач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сплачує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вартість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послуги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розподілу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6"/>
              </w:rPr>
              <w:t xml:space="preserve"> </w:t>
            </w:r>
            <w:r>
              <w:t>безпосередньо</w:t>
            </w:r>
            <w:r>
              <w:rPr>
                <w:spacing w:val="-11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3"/>
              </w:rPr>
              <w:t xml:space="preserve"> </w:t>
            </w:r>
            <w:r>
              <w:t>розподілу.</w:t>
            </w:r>
          </w:p>
        </w:tc>
      </w:tr>
    </w:tbl>
    <w:p w:rsidR="00247401" w:rsidRDefault="00247401">
      <w:pPr>
        <w:sectPr w:rsidR="00247401">
          <w:type w:val="continuous"/>
          <w:pgSz w:w="11910" w:h="16840"/>
          <w:pgMar w:top="32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247401" w:rsidTr="00E706EA">
        <w:trPr>
          <w:trHeight w:val="2472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24740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47401" w:rsidRDefault="00FF168F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:rsidR="00247401" w:rsidRDefault="0024740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706EA" w:rsidRPr="00E706EA" w:rsidRDefault="00E706EA" w:rsidP="00E706EA">
            <w:pPr>
              <w:pStyle w:val="TableParagraph"/>
              <w:ind w:left="145"/>
              <w:jc w:val="both"/>
              <w:rPr>
                <w:sz w:val="24"/>
              </w:rPr>
            </w:pPr>
            <w:r w:rsidRPr="00E706EA">
              <w:rPr>
                <w:sz w:val="24"/>
              </w:rPr>
              <w:t>100% оплата до 10 числа, наступного за місяцем постачання</w:t>
            </w:r>
          </w:p>
          <w:p w:rsidR="00247401" w:rsidRDefault="00E706EA" w:rsidP="00E706EA">
            <w:pPr>
              <w:pStyle w:val="TableParagraph"/>
              <w:spacing w:before="1"/>
              <w:ind w:left="145" w:right="122" w:hanging="1"/>
              <w:jc w:val="both"/>
            </w:pPr>
            <w:r w:rsidRPr="00E706EA">
              <w:rPr>
                <w:sz w:val="24"/>
              </w:rPr>
              <w:t>Споживач здійснює оплату за фактичний обсяг спожитої електроенергії,  до 10 числа місяця  який настав за  розрахунковим, платежем в розмірі 100%, на підставі рахунку Постачальника на оплату або самостійно розрахованої на рахунок Постачальника.</w:t>
            </w:r>
          </w:p>
        </w:tc>
      </w:tr>
      <w:tr w:rsidR="00247401">
        <w:trPr>
          <w:trHeight w:val="2961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24740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47401" w:rsidRDefault="00FF168F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та/або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:rsidR="00247401" w:rsidRDefault="00FF168F">
            <w:pPr>
              <w:pStyle w:val="TableParagraph"/>
              <w:spacing w:before="207"/>
              <w:ind w:left="145" w:right="126" w:hanging="1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-1"/>
              </w:rPr>
              <w:t xml:space="preserve"> </w:t>
            </w:r>
            <w:r>
              <w:t>енергії</w:t>
            </w:r>
            <w:r>
              <w:rPr>
                <w:spacing w:val="-1"/>
              </w:rPr>
              <w:t xml:space="preserve"> </w:t>
            </w: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Споживачу</w:t>
            </w:r>
            <w:r>
              <w:rPr>
                <w:spacing w:val="-5"/>
              </w:rPr>
              <w:t xml:space="preserve"> </w:t>
            </w:r>
            <w:r>
              <w:t>нарахування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прострочення:</w:t>
            </w:r>
          </w:p>
          <w:p w:rsidR="00247401" w:rsidRDefault="00FF168F">
            <w:pPr>
              <w:pStyle w:val="TableParagraph"/>
              <w:ind w:left="145" w:right="126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4"/>
              </w:rPr>
              <w:t xml:space="preserve"> </w:t>
            </w:r>
            <w:r>
              <w:t>боргу, що</w:t>
            </w:r>
            <w:r>
              <w:rPr>
                <w:spacing w:val="-3"/>
              </w:rPr>
              <w:t xml:space="preserve"> </w:t>
            </w:r>
            <w:r>
              <w:t>діяла в</w:t>
            </w:r>
            <w:r>
              <w:rPr>
                <w:spacing w:val="-1"/>
              </w:rPr>
              <w:t xml:space="preserve"> </w:t>
            </w:r>
            <w:r>
              <w:t>період,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 нарахування;</w:t>
            </w:r>
          </w:p>
          <w:p w:rsidR="00247401" w:rsidRDefault="00FF168F">
            <w:pPr>
              <w:pStyle w:val="TableParagraph"/>
              <w:spacing w:line="251" w:lineRule="exact"/>
              <w:ind w:left="145"/>
              <w:jc w:val="both"/>
            </w:pPr>
            <w:r>
              <w:t>3%</w:t>
            </w:r>
            <w:r>
              <w:rPr>
                <w:spacing w:val="-5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5"/>
              </w:rPr>
              <w:t xml:space="preserve"> </w:t>
            </w:r>
            <w:r>
              <w:t>простроченої</w:t>
            </w:r>
            <w:r>
              <w:rPr>
                <w:spacing w:val="-2"/>
              </w:rPr>
              <w:t xml:space="preserve"> </w:t>
            </w:r>
            <w:r>
              <w:t>суми.</w:t>
            </w:r>
          </w:p>
          <w:p w:rsidR="00247401" w:rsidRDefault="00FF168F">
            <w:pPr>
              <w:pStyle w:val="TableParagraph"/>
              <w:spacing w:before="3"/>
              <w:ind w:left="144" w:right="125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</w:t>
            </w:r>
            <w:r>
              <w:rPr>
                <w:spacing w:val="1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247401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:rsidR="00247401" w:rsidRDefault="0024740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47401" w:rsidRDefault="00FF168F">
            <w:pPr>
              <w:pStyle w:val="TableParagraph"/>
              <w:spacing w:line="297" w:lineRule="auto"/>
              <w:ind w:left="114" w:right="11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Порядок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FF168F">
            <w:pPr>
              <w:pStyle w:val="TableParagraph"/>
              <w:spacing w:before="170"/>
              <w:ind w:left="145"/>
            </w:pPr>
            <w:r>
              <w:t>Проводиться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перший</w:t>
            </w:r>
            <w:r>
              <w:rPr>
                <w:spacing w:val="-6"/>
              </w:rPr>
              <w:t xml:space="preserve"> </w:t>
            </w:r>
            <w:r>
              <w:t>робочий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місяця,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6"/>
              </w:rPr>
              <w:t xml:space="preserve"> </w:t>
            </w:r>
            <w:r>
              <w:t>слідує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розрахунковим</w:t>
            </w:r>
            <w:r>
              <w:rPr>
                <w:spacing w:val="-6"/>
              </w:rPr>
              <w:t xml:space="preserve"> </w:t>
            </w:r>
            <w:r>
              <w:t>місяцем</w:t>
            </w:r>
          </w:p>
        </w:tc>
      </w:tr>
      <w:tr w:rsidR="00247401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:rsidR="00247401" w:rsidRDefault="00247401">
            <w:pPr>
              <w:pStyle w:val="TableParagraph"/>
              <w:rPr>
                <w:b/>
                <w:sz w:val="23"/>
              </w:rPr>
            </w:pPr>
          </w:p>
          <w:p w:rsidR="00247401" w:rsidRDefault="00FF168F">
            <w:pPr>
              <w:pStyle w:val="TableParagraph"/>
              <w:spacing w:line="297" w:lineRule="auto"/>
              <w:ind w:left="195" w:right="19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 та його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:rsidR="00247401" w:rsidRDefault="0024740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47401" w:rsidRDefault="00FF168F">
            <w:pPr>
              <w:pStyle w:val="TableParagraph"/>
              <w:spacing w:line="259" w:lineRule="auto"/>
              <w:ind w:left="145" w:right="122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6"/>
              </w:rPr>
              <w:t xml:space="preserve"> </w:t>
            </w:r>
            <w:r>
              <w:t>Постачальника,</w:t>
            </w:r>
            <w:r>
              <w:rPr>
                <w:spacing w:val="-5"/>
              </w:rPr>
              <w:t xml:space="preserve"> </w:t>
            </w:r>
            <w:r>
              <w:t>але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пізніше</w:t>
            </w:r>
            <w:r>
              <w:rPr>
                <w:spacing w:val="-6"/>
              </w:rPr>
              <w:t xml:space="preserve"> </w:t>
            </w:r>
            <w:r>
              <w:t>ніж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місяця,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розрахунковим.</w:t>
            </w:r>
          </w:p>
        </w:tc>
      </w:tr>
      <w:tr w:rsidR="00247401">
        <w:trPr>
          <w:trHeight w:val="3738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47401" w:rsidRDefault="00FF168F">
            <w:pPr>
              <w:pStyle w:val="TableParagraph"/>
              <w:spacing w:line="242" w:lineRule="auto"/>
              <w:ind w:left="216" w:right="211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:rsidR="00247401" w:rsidRDefault="00247401">
            <w:pPr>
              <w:pStyle w:val="TableParagraph"/>
              <w:rPr>
                <w:b/>
                <w:sz w:val="24"/>
              </w:rPr>
            </w:pPr>
          </w:p>
          <w:p w:rsidR="00247401" w:rsidRDefault="00247401">
            <w:pPr>
              <w:pStyle w:val="TableParagraph"/>
              <w:spacing w:before="4"/>
              <w:rPr>
                <w:b/>
              </w:rPr>
            </w:pPr>
          </w:p>
          <w:p w:rsidR="00247401" w:rsidRDefault="00FF168F">
            <w:pPr>
              <w:pStyle w:val="TableParagraph"/>
              <w:spacing w:line="259" w:lineRule="auto"/>
              <w:ind w:left="135" w:right="152" w:firstLine="213"/>
              <w:jc w:val="both"/>
            </w:pPr>
            <w:r>
              <w:t>Споживач, який</w:t>
            </w:r>
            <w:r>
              <w:rPr>
                <w:spacing w:val="1"/>
              </w:rPr>
              <w:t xml:space="preserve"> </w:t>
            </w:r>
            <w:r>
              <w:t>має чинний</w:t>
            </w:r>
            <w:r>
              <w:rPr>
                <w:spacing w:val="1"/>
              </w:rPr>
              <w:t xml:space="preserve"> </w:t>
            </w:r>
            <w:r>
              <w:t>договір 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 енергії</w:t>
            </w:r>
            <w:r>
              <w:rPr>
                <w:spacing w:val="1"/>
              </w:rPr>
              <w:t xml:space="preserve"> </w:t>
            </w:r>
            <w:r>
              <w:t>споживачу 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ініційовано</w:t>
            </w:r>
            <w:r>
              <w:rPr>
                <w:spacing w:val="-12"/>
              </w:rPr>
              <w:t xml:space="preserve"> </w:t>
            </w:r>
            <w:r>
              <w:t>дострокове</w:t>
            </w:r>
            <w:r>
              <w:rPr>
                <w:spacing w:val="-13"/>
              </w:rPr>
              <w:t xml:space="preserve"> </w:t>
            </w:r>
            <w:r>
              <w:t>розірвання</w:t>
            </w:r>
            <w:r>
              <w:rPr>
                <w:spacing w:val="-13"/>
              </w:rPr>
              <w:t xml:space="preserve"> </w:t>
            </w:r>
            <w:r>
              <w:t>(припинення)</w:t>
            </w:r>
            <w:r>
              <w:rPr>
                <w:spacing w:val="-11"/>
              </w:rPr>
              <w:t xml:space="preserve"> </w:t>
            </w:r>
            <w:r>
              <w:t>договору,</w:t>
            </w:r>
            <w:r>
              <w:rPr>
                <w:spacing w:val="-13"/>
              </w:rPr>
              <w:t xml:space="preserve"> </w:t>
            </w:r>
            <w:r>
              <w:t>окрім</w:t>
            </w:r>
            <w:r>
              <w:rPr>
                <w:spacing w:val="-13"/>
              </w:rPr>
              <w:t xml:space="preserve"> </w:t>
            </w:r>
            <w:r>
              <w:t>фактично</w:t>
            </w:r>
            <w:r>
              <w:rPr>
                <w:spacing w:val="28"/>
              </w:rPr>
              <w:t xml:space="preserve"> </w:t>
            </w:r>
            <w:r>
              <w:t>спожитих</w:t>
            </w:r>
            <w:r>
              <w:rPr>
                <w:spacing w:val="-12"/>
              </w:rPr>
              <w:t xml:space="preserve"> </w:t>
            </w:r>
            <w:r>
              <w:t>обсягів</w:t>
            </w:r>
            <w:r>
              <w:rPr>
                <w:spacing w:val="-53"/>
              </w:rPr>
              <w:t xml:space="preserve"> </w:t>
            </w:r>
            <w:r>
              <w:t>електроенергії,</w:t>
            </w:r>
            <w:r>
              <w:rPr>
                <w:spacing w:val="-9"/>
              </w:rPr>
              <w:t xml:space="preserve"> </w:t>
            </w:r>
            <w:r>
              <w:t>сплатити</w:t>
            </w:r>
            <w:r>
              <w:rPr>
                <w:spacing w:val="-9"/>
              </w:rPr>
              <w:t xml:space="preserve"> </w:t>
            </w:r>
            <w:r>
              <w:t>штраф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дострокове</w:t>
            </w:r>
            <w:r>
              <w:rPr>
                <w:spacing w:val="-9"/>
              </w:rPr>
              <w:t xml:space="preserve"> </w:t>
            </w:r>
            <w:r>
              <w:t>припинення</w:t>
            </w:r>
            <w:r>
              <w:rPr>
                <w:spacing w:val="-7"/>
              </w:rPr>
              <w:t xml:space="preserve"> </w:t>
            </w:r>
            <w:r>
              <w:t>дії</w:t>
            </w:r>
            <w:r>
              <w:rPr>
                <w:spacing w:val="-9"/>
              </w:rPr>
              <w:t xml:space="preserve"> </w:t>
            </w:r>
            <w:r>
              <w:t>договору.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Штрафсплачується</w:t>
            </w:r>
            <w:proofErr w:type="spellEnd"/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53"/>
              </w:rPr>
              <w:t xml:space="preserve"> </w:t>
            </w:r>
            <w:r>
              <w:t>розмірі вартості вказаних у Додатку 3 до Договору обсягів</w:t>
            </w:r>
            <w:r>
              <w:rPr>
                <w:spacing w:val="1"/>
              </w:rPr>
              <w:t xml:space="preserve"> </w:t>
            </w:r>
            <w:r>
              <w:t>електричної енергії, за період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терміну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погодженої</w:t>
            </w:r>
            <w:r>
              <w:rPr>
                <w:spacing w:val="1"/>
              </w:rPr>
              <w:t xml:space="preserve"> </w:t>
            </w:r>
            <w:r>
              <w:t>сторонами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Комерційній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 право</w:t>
            </w:r>
            <w:r>
              <w:rPr>
                <w:spacing w:val="1"/>
              </w:rPr>
              <w:t xml:space="preserve"> </w:t>
            </w:r>
            <w:r>
              <w:t>зарахувати переплату та/або попередню оплату Споживача в рахунок оплати Штрафу 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2"/>
              </w:rPr>
              <w:t xml:space="preserve"> </w:t>
            </w:r>
            <w:r>
              <w:t>припинення дії договору.</w:t>
            </w:r>
          </w:p>
        </w:tc>
      </w:tr>
      <w:tr w:rsidR="00247401">
        <w:trPr>
          <w:trHeight w:val="1540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47401" w:rsidRDefault="00FF168F">
            <w:pPr>
              <w:pStyle w:val="TableParagraph"/>
              <w:spacing w:line="297" w:lineRule="auto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Компенсація </w:t>
            </w:r>
            <w:r>
              <w:rPr>
                <w:b/>
                <w:spacing w:val="-1"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:rsidR="00247401" w:rsidRDefault="0024740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47401" w:rsidRDefault="00FF168F">
            <w:pPr>
              <w:pStyle w:val="TableParagraph"/>
              <w:ind w:left="145" w:right="12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12.06.2018 року.</w:t>
            </w:r>
          </w:p>
        </w:tc>
      </w:tr>
    </w:tbl>
    <w:p w:rsidR="00247401" w:rsidRDefault="00247401">
      <w:pPr>
        <w:jc w:val="both"/>
        <w:sectPr w:rsidR="00247401">
          <w:pgSz w:w="11910" w:h="16840"/>
          <w:pgMar w:top="38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247401">
        <w:trPr>
          <w:trHeight w:val="2224"/>
        </w:trPr>
        <w:tc>
          <w:tcPr>
            <w:tcW w:w="1556" w:type="dxa"/>
            <w:textDirection w:val="btLr"/>
          </w:tcPr>
          <w:p w:rsidR="00247401" w:rsidRDefault="0024740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47401" w:rsidRDefault="00FF168F">
            <w:pPr>
              <w:pStyle w:val="TableParagraph"/>
              <w:spacing w:line="242" w:lineRule="auto"/>
              <w:ind w:left="145" w:right="136"/>
              <w:jc w:val="center"/>
              <w:rPr>
                <w:b/>
              </w:rPr>
            </w:pPr>
            <w:bookmarkStart w:id="3" w:name="Інше:"/>
            <w:bookmarkEnd w:id="3"/>
            <w:r>
              <w:rPr>
                <w:b/>
              </w:rPr>
              <w:t>Термін дії договору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:rsidR="00247401" w:rsidRDefault="00FF168F">
            <w:pPr>
              <w:pStyle w:val="TableParagraph"/>
              <w:spacing w:before="94"/>
              <w:ind w:left="145" w:right="123" w:firstLine="131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</w:t>
            </w:r>
            <w:r>
              <w:rPr>
                <w:spacing w:val="-13"/>
              </w:rPr>
              <w:t xml:space="preserve"> </w:t>
            </w:r>
            <w:r>
              <w:t>продовженим</w:t>
            </w:r>
            <w:r>
              <w:rPr>
                <w:spacing w:val="-11"/>
              </w:rPr>
              <w:t xml:space="preserve"> </w:t>
            </w:r>
            <w:r>
              <w:t>кожний</w:t>
            </w:r>
            <w:r>
              <w:rPr>
                <w:spacing w:val="-13"/>
              </w:rPr>
              <w:t xml:space="preserve"> </w:t>
            </w:r>
            <w:r>
              <w:t>наступний</w:t>
            </w:r>
            <w:r>
              <w:rPr>
                <w:spacing w:val="-13"/>
              </w:rPr>
              <w:t xml:space="preserve"> </w:t>
            </w:r>
            <w:r>
              <w:t>календарний</w:t>
            </w:r>
            <w:r>
              <w:rPr>
                <w:spacing w:val="-12"/>
              </w:rPr>
              <w:t xml:space="preserve"> </w:t>
            </w:r>
            <w:r>
              <w:t>рік,</w:t>
            </w:r>
            <w:r>
              <w:rPr>
                <w:spacing w:val="-12"/>
              </w:rPr>
              <w:t xml:space="preserve"> </w:t>
            </w:r>
            <w:r>
              <w:t>якщо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>30</w:t>
            </w:r>
            <w:r>
              <w:rPr>
                <w:spacing w:val="-12"/>
              </w:rPr>
              <w:t xml:space="preserve"> </w:t>
            </w:r>
            <w:r>
              <w:t>календарних</w:t>
            </w:r>
            <w:r>
              <w:rPr>
                <w:spacing w:val="-12"/>
              </w:rPr>
              <w:t xml:space="preserve"> </w:t>
            </w:r>
            <w:r>
              <w:t>днів</w:t>
            </w:r>
            <w:r>
              <w:rPr>
                <w:spacing w:val="-14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 xml:space="preserve">закінчення терміну дії Договору жодною із Сторін не буде заявлено про припинення </w:t>
            </w:r>
            <w:proofErr w:type="spellStart"/>
            <w:r>
              <w:t>йогодії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і так щоразу.</w:t>
            </w:r>
          </w:p>
        </w:tc>
      </w:tr>
    </w:tbl>
    <w:p w:rsidR="00247401" w:rsidRDefault="00E706EA">
      <w:pPr>
        <w:spacing w:before="9" w:line="237" w:lineRule="auto"/>
        <w:ind w:left="199" w:right="144" w:firstLine="565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4281170</wp:posOffset>
                </wp:positionH>
                <wp:positionV relativeFrom="page">
                  <wp:posOffset>7140575</wp:posOffset>
                </wp:positionV>
                <wp:extent cx="20269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5DB3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1pt,562.25pt" to="496.7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+v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" strokeweight=".24553mm">
                <w10:wrap anchorx="page" anchory="page"/>
              </v:line>
            </w:pict>
          </mc:Fallback>
        </mc:AlternateContent>
      </w:r>
      <w:r w:rsidR="00FF168F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FF168F">
        <w:rPr>
          <w:b/>
          <w:spacing w:val="1"/>
        </w:rPr>
        <w:t xml:space="preserve"> </w:t>
      </w:r>
      <w:r w:rsidR="00FF168F">
        <w:t>Сторони зобов’язані відшкодувати збитки, понесені іншою Стороною внаслідок порушення умов Договору та</w:t>
      </w:r>
      <w:r w:rsidR="00FF168F">
        <w:rPr>
          <w:spacing w:val="1"/>
        </w:rPr>
        <w:t xml:space="preserve"> </w:t>
      </w:r>
      <w:r w:rsidR="00FF168F">
        <w:t>дійсної</w:t>
      </w:r>
      <w:r w:rsidR="00FF168F">
        <w:rPr>
          <w:spacing w:val="-1"/>
        </w:rPr>
        <w:t xml:space="preserve"> </w:t>
      </w:r>
      <w:r w:rsidR="00FF168F">
        <w:t>комерційної</w:t>
      </w:r>
      <w:r w:rsidR="00FF168F">
        <w:rPr>
          <w:spacing w:val="1"/>
        </w:rPr>
        <w:t xml:space="preserve"> </w:t>
      </w:r>
      <w:r w:rsidR="00FF168F">
        <w:t>пропозиції.</w:t>
      </w:r>
    </w:p>
    <w:p w:rsidR="00247401" w:rsidRDefault="00FF168F">
      <w:pPr>
        <w:ind w:left="765"/>
      </w:pPr>
      <w:r>
        <w:rPr>
          <w:b/>
        </w:rPr>
        <w:t>Урахування</w:t>
      </w:r>
      <w:r>
        <w:rPr>
          <w:b/>
          <w:spacing w:val="-7"/>
        </w:rPr>
        <w:t xml:space="preserve"> </w:t>
      </w:r>
      <w:r>
        <w:rPr>
          <w:b/>
        </w:rPr>
        <w:t>пільг,</w:t>
      </w:r>
      <w:r>
        <w:rPr>
          <w:b/>
          <w:spacing w:val="-7"/>
        </w:rPr>
        <w:t xml:space="preserve"> </w:t>
      </w:r>
      <w:r>
        <w:rPr>
          <w:b/>
        </w:rPr>
        <w:t>субсидій:</w:t>
      </w:r>
      <w:r>
        <w:rPr>
          <w:b/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247401" w:rsidRDefault="00FF168F">
      <w:pPr>
        <w:pStyle w:val="1"/>
        <w:spacing w:before="24"/>
      </w:pPr>
      <w:r>
        <w:t>Інше:</w:t>
      </w:r>
    </w:p>
    <w:p w:rsidR="00247401" w:rsidRDefault="00FF168F">
      <w:pPr>
        <w:pStyle w:val="a3"/>
        <w:spacing w:before="16" w:line="259" w:lineRule="auto"/>
        <w:ind w:left="199" w:firstLine="565"/>
      </w:pPr>
      <w:r>
        <w:t>Про</w:t>
      </w:r>
      <w:r>
        <w:rPr>
          <w:spacing w:val="9"/>
        </w:rPr>
        <w:t xml:space="preserve"> </w:t>
      </w:r>
      <w:r>
        <w:t>зміну</w:t>
      </w:r>
      <w:r>
        <w:rPr>
          <w:spacing w:val="7"/>
        </w:rPr>
        <w:t xml:space="preserve"> </w:t>
      </w:r>
      <w:r>
        <w:t>будь-яких</w:t>
      </w:r>
      <w:r>
        <w:rPr>
          <w:spacing w:val="12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договору</w:t>
      </w:r>
      <w:r>
        <w:rPr>
          <w:spacing w:val="7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постачання</w:t>
      </w:r>
      <w:r>
        <w:rPr>
          <w:spacing w:val="8"/>
        </w:rPr>
        <w:t xml:space="preserve"> </w:t>
      </w:r>
      <w:r>
        <w:t>електричної</w:t>
      </w:r>
      <w:r>
        <w:rPr>
          <w:spacing w:val="10"/>
        </w:rPr>
        <w:t xml:space="preserve"> </w:t>
      </w:r>
      <w:r>
        <w:t>енергії</w:t>
      </w:r>
      <w:r>
        <w:rPr>
          <w:spacing w:val="9"/>
        </w:rPr>
        <w:t xml:space="preserve"> </w:t>
      </w:r>
      <w:r>
        <w:t>споживачу,</w:t>
      </w:r>
      <w:r>
        <w:rPr>
          <w:spacing w:val="9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5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наступних способів:</w:t>
      </w:r>
    </w:p>
    <w:p w:rsidR="00247401" w:rsidRDefault="00FF168F">
      <w:pPr>
        <w:pStyle w:val="a4"/>
        <w:numPr>
          <w:ilvl w:val="0"/>
          <w:numId w:val="1"/>
        </w:numPr>
        <w:tabs>
          <w:tab w:val="left" w:pos="893"/>
        </w:tabs>
        <w:spacing w:line="252" w:lineRule="exact"/>
      </w:pPr>
      <w:r>
        <w:t>засобами</w:t>
      </w:r>
      <w:r>
        <w:rPr>
          <w:spacing w:val="-9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зв’язку;</w:t>
      </w:r>
    </w:p>
    <w:p w:rsidR="00247401" w:rsidRDefault="00FF168F">
      <w:pPr>
        <w:pStyle w:val="a4"/>
        <w:numPr>
          <w:ilvl w:val="0"/>
          <w:numId w:val="1"/>
        </w:numPr>
        <w:tabs>
          <w:tab w:val="left" w:pos="893"/>
        </w:tabs>
        <w:spacing w:before="18"/>
        <w:ind w:left="893"/>
      </w:pPr>
      <w:r>
        <w:t>в</w:t>
      </w:r>
      <w:r>
        <w:rPr>
          <w:spacing w:val="-8"/>
        </w:rPr>
        <w:t xml:space="preserve"> </w:t>
      </w:r>
      <w:r>
        <w:t>центрі</w:t>
      </w:r>
      <w:r>
        <w:rPr>
          <w:spacing w:val="-5"/>
        </w:rPr>
        <w:t xml:space="preserve"> </w:t>
      </w:r>
      <w:r>
        <w:t>обслуговування.</w:t>
      </w:r>
    </w:p>
    <w:p w:rsidR="00247401" w:rsidRDefault="00FF168F">
      <w:pPr>
        <w:pStyle w:val="a3"/>
        <w:spacing w:before="22" w:line="259" w:lineRule="auto"/>
        <w:ind w:left="200" w:right="38" w:firstLine="565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 з формою Договору 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додатками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офіційному</w:t>
      </w:r>
      <w:r>
        <w:rPr>
          <w:spacing w:val="-7"/>
        </w:rPr>
        <w:t xml:space="preserve"> </w:t>
      </w:r>
      <w:r>
        <w:t>сайті</w:t>
      </w:r>
      <w:r>
        <w:rPr>
          <w:spacing w:val="-3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«ВІННИЦЯГАЗ</w:t>
      </w:r>
      <w:r>
        <w:rPr>
          <w:spacing w:val="-4"/>
        </w:rPr>
        <w:t xml:space="preserve"> </w:t>
      </w:r>
      <w:r>
        <w:t>ЗБУТ»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https://vn.gaszbut.com.ua</w:t>
      </w:r>
    </w:p>
    <w:p w:rsidR="00247401" w:rsidRDefault="00247401">
      <w:pPr>
        <w:pStyle w:val="a3"/>
        <w:spacing w:before="9" w:after="1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37"/>
        <w:gridCol w:w="3498"/>
      </w:tblGrid>
      <w:tr w:rsidR="00247401">
        <w:trPr>
          <w:trHeight w:val="5543"/>
        </w:trPr>
        <w:tc>
          <w:tcPr>
            <w:tcW w:w="4937" w:type="dxa"/>
          </w:tcPr>
          <w:p w:rsidR="00247401" w:rsidRDefault="00FF168F">
            <w:pPr>
              <w:pStyle w:val="TableParagraph"/>
              <w:spacing w:line="243" w:lineRule="exact"/>
              <w:ind w:left="2082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247401" w:rsidRDefault="00247401">
            <w:pPr>
              <w:pStyle w:val="TableParagraph"/>
              <w:spacing w:before="7"/>
              <w:rPr>
                <w:sz w:val="20"/>
              </w:rPr>
            </w:pPr>
          </w:p>
          <w:p w:rsidR="00247401" w:rsidRDefault="00FF168F">
            <w:pPr>
              <w:pStyle w:val="TableParagraph"/>
              <w:spacing w:line="235" w:lineRule="auto"/>
              <w:ind w:left="481" w:right="1739"/>
            </w:pPr>
            <w:r>
              <w:t>ТОВ «ВІННИЦЯГАЗ ЗБУТ»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ЕІС-код: 56X930000000020N</w:t>
            </w:r>
          </w:p>
          <w:p w:rsidR="00247401" w:rsidRDefault="00FF168F">
            <w:pPr>
              <w:pStyle w:val="TableParagraph"/>
              <w:spacing w:before="4"/>
              <w:ind w:left="475" w:right="1427" w:firstLine="6"/>
            </w:pPr>
            <w:r>
              <w:t>Адреса: : 21036, м. Вінниця,</w:t>
            </w:r>
            <w:r>
              <w:rPr>
                <w:spacing w:val="1"/>
              </w:rPr>
              <w:t xml:space="preserve"> </w:t>
            </w:r>
            <w:r>
              <w:t>вул. Хмельницьке шосе, буд. 23</w:t>
            </w:r>
            <w:r>
              <w:rPr>
                <w:spacing w:val="-52"/>
              </w:rPr>
              <w:t xml:space="preserve"> </w:t>
            </w:r>
            <w:r>
              <w:t>Рахунок (для оплати за спожиту</w:t>
            </w:r>
            <w:r>
              <w:rPr>
                <w:spacing w:val="-52"/>
              </w:rPr>
              <w:t xml:space="preserve"> </w:t>
            </w:r>
            <w:r>
              <w:t>електричну</w:t>
            </w:r>
            <w:r>
              <w:rPr>
                <w:spacing w:val="-1"/>
              </w:rPr>
              <w:t xml:space="preserve"> </w:t>
            </w:r>
            <w:r>
              <w:t>енергію)</w:t>
            </w:r>
          </w:p>
          <w:p w:rsidR="00247401" w:rsidRDefault="00FF168F">
            <w:pPr>
              <w:pStyle w:val="TableParagraph"/>
              <w:spacing w:before="1"/>
              <w:ind w:left="475"/>
            </w:pPr>
            <w:r>
              <w:t>UA623020760000026034301301258</w:t>
            </w:r>
          </w:p>
          <w:p w:rsidR="00247401" w:rsidRDefault="00FF168F">
            <w:pPr>
              <w:pStyle w:val="TableParagraph"/>
              <w:ind w:left="481" w:right="2730"/>
            </w:pPr>
            <w:r>
              <w:t>у АТ «Ощадбанк»</w:t>
            </w:r>
            <w:r>
              <w:rPr>
                <w:spacing w:val="-53"/>
              </w:rPr>
              <w:t xml:space="preserve"> </w:t>
            </w:r>
            <w:r>
              <w:t>МФО:302076</w:t>
            </w:r>
          </w:p>
          <w:p w:rsidR="00247401" w:rsidRDefault="00FF168F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395933002286</w:t>
            </w:r>
          </w:p>
          <w:p w:rsidR="00247401" w:rsidRDefault="00FF168F">
            <w:pPr>
              <w:pStyle w:val="TableParagraph"/>
              <w:spacing w:before="1"/>
              <w:ind w:left="501"/>
              <w:rPr>
                <w:sz w:val="24"/>
              </w:rPr>
            </w:pPr>
            <w:r>
              <w:rPr>
                <w:sz w:val="24"/>
              </w:rPr>
              <w:t>ЄДРПОУ: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39593306</w:t>
            </w:r>
          </w:p>
          <w:p w:rsidR="00247401" w:rsidRDefault="00FF168F">
            <w:pPr>
              <w:pStyle w:val="TableParagraph"/>
              <w:spacing w:before="1"/>
              <w:ind w:left="501" w:right="1442"/>
              <w:rPr>
                <w:sz w:val="24"/>
              </w:rPr>
            </w:pPr>
            <w:r>
              <w:rPr>
                <w:sz w:val="24"/>
              </w:rPr>
              <w:t>Телефон: 0432-660-414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 xml:space="preserve">: </w:t>
            </w:r>
            <w:hyperlink r:id="rId5">
              <w:r>
                <w:rPr>
                  <w:sz w:val="24"/>
                </w:rPr>
                <w:t>gaszbut@vngas.com.ua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vn.gaszbut.com.ua</w:t>
            </w:r>
          </w:p>
          <w:p w:rsidR="00247401" w:rsidRDefault="00247401">
            <w:pPr>
              <w:pStyle w:val="TableParagraph"/>
              <w:rPr>
                <w:sz w:val="26"/>
              </w:rPr>
            </w:pPr>
          </w:p>
          <w:p w:rsidR="00247401" w:rsidRDefault="00FF168F">
            <w:pPr>
              <w:pStyle w:val="TableParagraph"/>
              <w:spacing w:before="210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47401" w:rsidRDefault="00247401">
            <w:pPr>
              <w:pStyle w:val="TableParagraph"/>
              <w:rPr>
                <w:sz w:val="20"/>
              </w:rPr>
            </w:pPr>
          </w:p>
          <w:p w:rsidR="00247401" w:rsidRDefault="00247401">
            <w:pPr>
              <w:pStyle w:val="TableParagraph"/>
            </w:pPr>
          </w:p>
          <w:p w:rsidR="00247401" w:rsidRDefault="00E706EA">
            <w:pPr>
              <w:pStyle w:val="TableParagraph"/>
              <w:spacing w:line="20" w:lineRule="exact"/>
              <w:ind w:left="202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255" cy="8890"/>
                      <wp:effectExtent l="12065" t="6350" r="11430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25E9F" id="Group 2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">
                      <v:line id="Line 3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IiLcQAAADaAAAADwAAAGRycy9kb3ducmV2LnhtbESPQWvCQBSE7wX/w/IEL0U39aASXcUW&#10;qiJ4UIten9nXJDX7NmZXE/+9Kwg9DjPzDTOZNaYQN6pcblnBRy8CQZxYnXOq4Gf/3R2BcB5ZY2GZ&#10;FNzJwWzaeptgrG3NW7rtfCoChF2MCjLvy1hKl2Rk0PVsSRy8X1sZ9EFWqdQV1gFuCtmPooE0mHNY&#10;yLCkr4yS8+5qFHyuRqfjevh3XByi5WafX9IS32ulOu1mPgbhqfH/4Vd7pRX04Xkl3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iItxAAAANoAAAAPAAAAAAAAAAAA&#10;AAAAAKECAABkcnMvZG93bnJldi54bWxQSwUGAAAAAAQABAD5AAAAkgMAAAAA&#10;" strokeweight=".24553mm"/>
                      <w10:anchorlock/>
                    </v:group>
                  </w:pict>
                </mc:Fallback>
              </mc:AlternateContent>
            </w:r>
          </w:p>
          <w:p w:rsidR="00247401" w:rsidRDefault="00FF168F">
            <w:pPr>
              <w:pStyle w:val="TableParagraph"/>
              <w:spacing w:line="123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498" w:type="dxa"/>
          </w:tcPr>
          <w:p w:rsidR="00247401" w:rsidRDefault="00FF168F">
            <w:pPr>
              <w:pStyle w:val="TableParagraph"/>
              <w:spacing w:line="244" w:lineRule="exact"/>
              <w:ind w:left="1201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rPr>
                <w:sz w:val="19"/>
              </w:rPr>
            </w:pPr>
          </w:p>
          <w:p w:rsidR="00247401" w:rsidRDefault="00FF168F">
            <w:pPr>
              <w:pStyle w:val="TableParagraph"/>
              <w:spacing w:before="1"/>
              <w:ind w:left="118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47401" w:rsidRDefault="00247401">
            <w:pPr>
              <w:pStyle w:val="TableParagraph"/>
              <w:rPr>
                <w:sz w:val="24"/>
              </w:rPr>
            </w:pPr>
          </w:p>
          <w:p w:rsidR="00247401" w:rsidRDefault="00247401">
            <w:pPr>
              <w:pStyle w:val="TableParagraph"/>
              <w:spacing w:before="8"/>
              <w:rPr>
                <w:sz w:val="23"/>
              </w:rPr>
            </w:pPr>
          </w:p>
          <w:p w:rsidR="00247401" w:rsidRDefault="00FF168F">
            <w:pPr>
              <w:pStyle w:val="TableParagraph"/>
              <w:spacing w:line="118" w:lineRule="exact"/>
              <w:ind w:left="1146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FF168F" w:rsidRDefault="00FF168F"/>
    <w:sectPr w:rsidR="00FF168F">
      <w:pgSz w:w="11910" w:h="16840"/>
      <w:pgMar w:top="380" w:right="42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5FEC"/>
    <w:multiLevelType w:val="hybridMultilevel"/>
    <w:tmpl w:val="43A454BA"/>
    <w:lvl w:ilvl="0" w:tplc="FD7070EE">
      <w:numFmt w:val="bullet"/>
      <w:lvlText w:val="-"/>
      <w:lvlJc w:val="left"/>
      <w:pPr>
        <w:ind w:left="892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EC0C193E">
      <w:numFmt w:val="bullet"/>
      <w:lvlText w:val="•"/>
      <w:lvlJc w:val="left"/>
      <w:pPr>
        <w:ind w:left="1907" w:hanging="129"/>
      </w:pPr>
      <w:rPr>
        <w:rFonts w:hint="default"/>
        <w:lang w:val="uk-UA" w:eastAsia="en-US" w:bidi="ar-SA"/>
      </w:rPr>
    </w:lvl>
    <w:lvl w:ilvl="2" w:tplc="B57E5BB2">
      <w:numFmt w:val="bullet"/>
      <w:lvlText w:val="•"/>
      <w:lvlJc w:val="left"/>
      <w:pPr>
        <w:ind w:left="2914" w:hanging="129"/>
      </w:pPr>
      <w:rPr>
        <w:rFonts w:hint="default"/>
        <w:lang w:val="uk-UA" w:eastAsia="en-US" w:bidi="ar-SA"/>
      </w:rPr>
    </w:lvl>
    <w:lvl w:ilvl="3" w:tplc="582E6A72">
      <w:numFmt w:val="bullet"/>
      <w:lvlText w:val="•"/>
      <w:lvlJc w:val="left"/>
      <w:pPr>
        <w:ind w:left="3921" w:hanging="129"/>
      </w:pPr>
      <w:rPr>
        <w:rFonts w:hint="default"/>
        <w:lang w:val="uk-UA" w:eastAsia="en-US" w:bidi="ar-SA"/>
      </w:rPr>
    </w:lvl>
    <w:lvl w:ilvl="4" w:tplc="32B21DD2">
      <w:numFmt w:val="bullet"/>
      <w:lvlText w:val="•"/>
      <w:lvlJc w:val="left"/>
      <w:pPr>
        <w:ind w:left="4928" w:hanging="129"/>
      </w:pPr>
      <w:rPr>
        <w:rFonts w:hint="default"/>
        <w:lang w:val="uk-UA" w:eastAsia="en-US" w:bidi="ar-SA"/>
      </w:rPr>
    </w:lvl>
    <w:lvl w:ilvl="5" w:tplc="534C218C">
      <w:numFmt w:val="bullet"/>
      <w:lvlText w:val="•"/>
      <w:lvlJc w:val="left"/>
      <w:pPr>
        <w:ind w:left="5935" w:hanging="129"/>
      </w:pPr>
      <w:rPr>
        <w:rFonts w:hint="default"/>
        <w:lang w:val="uk-UA" w:eastAsia="en-US" w:bidi="ar-SA"/>
      </w:rPr>
    </w:lvl>
    <w:lvl w:ilvl="6" w:tplc="4EE2B99E">
      <w:numFmt w:val="bullet"/>
      <w:lvlText w:val="•"/>
      <w:lvlJc w:val="left"/>
      <w:pPr>
        <w:ind w:left="6942" w:hanging="129"/>
      </w:pPr>
      <w:rPr>
        <w:rFonts w:hint="default"/>
        <w:lang w:val="uk-UA" w:eastAsia="en-US" w:bidi="ar-SA"/>
      </w:rPr>
    </w:lvl>
    <w:lvl w:ilvl="7" w:tplc="8A321E36">
      <w:numFmt w:val="bullet"/>
      <w:lvlText w:val="•"/>
      <w:lvlJc w:val="left"/>
      <w:pPr>
        <w:ind w:left="7949" w:hanging="129"/>
      </w:pPr>
      <w:rPr>
        <w:rFonts w:hint="default"/>
        <w:lang w:val="uk-UA" w:eastAsia="en-US" w:bidi="ar-SA"/>
      </w:rPr>
    </w:lvl>
    <w:lvl w:ilvl="8" w:tplc="4D6215E8">
      <w:numFmt w:val="bullet"/>
      <w:lvlText w:val="•"/>
      <w:lvlJc w:val="left"/>
      <w:pPr>
        <w:ind w:left="8956" w:hanging="12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01"/>
    <w:rsid w:val="00247401"/>
    <w:rsid w:val="00613C42"/>
    <w:rsid w:val="00E706EA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4789-52DF-43B9-BF1E-8AD9882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1"/>
      <w:ind w:left="76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92" w:hanging="1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zbut@vngas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4355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Павлюк Олексій Васильович</cp:lastModifiedBy>
  <cp:revision>4</cp:revision>
  <dcterms:created xsi:type="dcterms:W3CDTF">2021-09-08T13:12:00Z</dcterms:created>
  <dcterms:modified xsi:type="dcterms:W3CDTF">2021-10-18T07:59:00Z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2021-07-21T00:00:00Z</vt:filetime>
  </property>
</Properties>
</file>